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center"/>
        <w:rPr>
          <w:rFonts w:ascii="方正小标宋简体" w:eastAsia="方正小标宋简体" w:cs="方正小标宋简体"/>
          <w:sz w:val="44"/>
          <w:szCs w:val="44"/>
        </w:rPr>
      </w:pPr>
      <w:bookmarkStart w:id="0" w:name="_GoBack"/>
      <w:bookmarkEnd w:id="0"/>
    </w:p>
    <w:p>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2019年度若尔盖县商贸流通脱贫奔康示范县</w:t>
      </w:r>
    </w:p>
    <w:p>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项目实施方案</w:t>
      </w:r>
    </w:p>
    <w:p>
      <w:pPr>
        <w:spacing w:line="560" w:lineRule="exact"/>
        <w:jc w:val="center"/>
        <w:rPr>
          <w:rFonts w:eastAsia="仿宋_GB2312" w:hint="eastAsia"/>
          <w:sz w:val="32"/>
          <w:szCs w:val="32"/>
        </w:rPr>
      </w:pPr>
    </w:p>
    <w:p>
      <w:pPr>
        <w:spacing w:line="560" w:lineRule="exact"/>
        <w:jc w:val="center"/>
        <w:rPr>
          <w:rFonts w:eastAsia="方正小标宋简体"/>
          <w:b/>
          <w:bCs/>
          <w:sz w:val="32"/>
          <w:szCs w:val="32"/>
        </w:rPr>
      </w:pPr>
      <w:r>
        <w:rPr>
          <w:rFonts w:eastAsia="方正小标宋简体"/>
          <w:b/>
          <w:bCs/>
          <w:sz w:val="32"/>
          <w:szCs w:val="32"/>
        </w:rPr>
        <w:t>第一部分  项目概况</w:t>
      </w:r>
    </w:p>
    <w:p>
      <w:pPr>
        <w:spacing w:line="560" w:lineRule="exact"/>
        <w:ind w:firstLineChars="200" w:firstLine="640"/>
        <w:rPr>
          <w:rFonts w:eastAsia="仿宋_GB2312"/>
          <w:sz w:val="32"/>
          <w:szCs w:val="32"/>
        </w:rPr>
      </w:pPr>
    </w:p>
    <w:p>
      <w:pPr>
        <w:spacing w:line="560" w:lineRule="exact"/>
        <w:ind w:firstLineChars="200" w:firstLine="640"/>
        <w:rPr>
          <w:rFonts w:eastAsia="黑体"/>
          <w:sz w:val="32"/>
          <w:szCs w:val="32"/>
        </w:rPr>
      </w:pPr>
      <w:r>
        <w:rPr>
          <w:rFonts w:eastAsia="黑体"/>
          <w:sz w:val="32"/>
          <w:szCs w:val="32"/>
        </w:rPr>
        <w:t>一、项目名称及实施主体</w:t>
      </w:r>
    </w:p>
    <w:p>
      <w:pPr>
        <w:spacing w:line="560" w:lineRule="exact"/>
        <w:ind w:firstLineChars="200" w:firstLine="640"/>
        <w:rPr>
          <w:rFonts w:ascii="仿宋_GB2312" w:eastAsia="仿宋_GB2312"/>
          <w:sz w:val="32"/>
          <w:szCs w:val="32"/>
        </w:rPr>
      </w:pPr>
      <w:r>
        <w:rPr>
          <w:rFonts w:ascii="仿宋_GB2312" w:eastAsia="仿宋_GB2312" w:hint="eastAsia"/>
          <w:b/>
          <w:bCs/>
          <w:sz w:val="32"/>
          <w:szCs w:val="32"/>
        </w:rPr>
        <w:t>项目名称：</w:t>
      </w:r>
      <w:r>
        <w:rPr>
          <w:rFonts w:ascii="仿宋_GB2312" w:eastAsia="仿宋_GB2312" w:hint="eastAsia"/>
          <w:sz w:val="32"/>
          <w:szCs w:val="32"/>
        </w:rPr>
        <w:t>若尔盖县商贸流通脱贫奔康示范县项目</w:t>
      </w:r>
    </w:p>
    <w:p>
      <w:pPr>
        <w:spacing w:line="560" w:lineRule="exact"/>
        <w:ind w:firstLineChars="200" w:firstLine="640"/>
        <w:rPr>
          <w:rFonts w:ascii="仿宋_GB2312" w:eastAsia="仿宋_GB2312"/>
          <w:sz w:val="32"/>
          <w:szCs w:val="32"/>
        </w:rPr>
      </w:pPr>
      <w:r>
        <w:rPr>
          <w:rFonts w:ascii="仿宋_GB2312" w:eastAsia="仿宋_GB2312" w:hint="eastAsia"/>
          <w:b/>
          <w:bCs/>
          <w:sz w:val="32"/>
          <w:szCs w:val="32"/>
        </w:rPr>
        <w:t>实施主体：</w:t>
      </w:r>
      <w:r>
        <w:rPr>
          <w:rFonts w:ascii="仿宋_GB2312" w:eastAsia="仿宋_GB2312" w:hint="eastAsia"/>
          <w:sz w:val="32"/>
          <w:szCs w:val="32"/>
        </w:rPr>
        <w:t>若尔盖县人民政府</w:t>
      </w:r>
    </w:p>
    <w:p>
      <w:pPr>
        <w:spacing w:line="560" w:lineRule="exact"/>
        <w:ind w:firstLineChars="200" w:firstLine="640"/>
        <w:rPr>
          <w:rFonts w:ascii="仿宋_GB2312" w:eastAsia="仿宋_GB2312"/>
          <w:sz w:val="32"/>
          <w:szCs w:val="32"/>
        </w:rPr>
      </w:pPr>
      <w:r>
        <w:rPr>
          <w:rFonts w:ascii="仿宋_GB2312" w:eastAsia="仿宋_GB2312" w:hint="eastAsia"/>
          <w:b/>
          <w:sz w:val="32"/>
          <w:szCs w:val="32"/>
        </w:rPr>
        <w:t>项目投资：</w:t>
      </w:r>
      <w:r>
        <w:rPr>
          <w:rFonts w:ascii="仿宋_GB2312" w:eastAsia="仿宋_GB2312" w:hint="eastAsia"/>
          <w:sz w:val="32"/>
          <w:szCs w:val="32"/>
        </w:rPr>
        <w:t>600万元</w:t>
      </w:r>
    </w:p>
    <w:p>
      <w:pPr>
        <w:spacing w:line="560" w:lineRule="exact"/>
        <w:ind w:firstLineChars="200" w:firstLine="640"/>
        <w:rPr>
          <w:rFonts w:ascii="仿宋_GB2312" w:eastAsia="仿宋_GB2312"/>
          <w:sz w:val="32"/>
          <w:szCs w:val="32"/>
        </w:rPr>
      </w:pPr>
      <w:r>
        <w:rPr>
          <w:rFonts w:ascii="仿宋_GB2312" w:eastAsia="仿宋_GB2312" w:hint="eastAsia"/>
          <w:b/>
          <w:sz w:val="32"/>
          <w:szCs w:val="32"/>
        </w:rPr>
        <w:t>资金来源：</w:t>
      </w:r>
      <w:r>
        <w:rPr>
          <w:rFonts w:ascii="仿宋_GB2312" w:eastAsia="仿宋_GB2312" w:hint="eastAsia"/>
          <w:sz w:val="32"/>
          <w:szCs w:val="32"/>
        </w:rPr>
        <w:t>第三批省级内贸流通服务业发展专项资金</w:t>
      </w:r>
    </w:p>
    <w:p>
      <w:pPr>
        <w:spacing w:line="560" w:lineRule="exact"/>
        <w:ind w:firstLineChars="200" w:firstLine="640"/>
        <w:rPr>
          <w:rFonts w:ascii="仿宋_GB2312" w:eastAsia="仿宋_GB2312"/>
          <w:sz w:val="32"/>
          <w:szCs w:val="32"/>
        </w:rPr>
      </w:pPr>
      <w:r>
        <w:rPr>
          <w:rFonts w:ascii="仿宋_GB2312" w:eastAsia="仿宋_GB2312" w:hint="eastAsia"/>
          <w:b/>
          <w:bCs/>
          <w:sz w:val="32"/>
          <w:szCs w:val="32"/>
        </w:rPr>
        <w:t>实施单位：</w:t>
      </w:r>
      <w:r>
        <w:rPr>
          <w:rFonts w:ascii="仿宋_GB2312" w:eastAsia="仿宋_GB2312" w:hint="eastAsia"/>
          <w:sz w:val="32"/>
          <w:szCs w:val="32"/>
        </w:rPr>
        <w:t>若尔盖县经济商务和信息化局、若尔盖县财政局</w:t>
      </w:r>
    </w:p>
    <w:p>
      <w:pPr>
        <w:spacing w:line="560" w:lineRule="exact"/>
        <w:ind w:firstLineChars="200" w:firstLine="640"/>
        <w:rPr>
          <w:rFonts w:eastAsia="黑体"/>
          <w:sz w:val="32"/>
          <w:szCs w:val="32"/>
        </w:rPr>
      </w:pPr>
      <w:r>
        <w:rPr>
          <w:rFonts w:eastAsia="黑体"/>
          <w:sz w:val="32"/>
          <w:szCs w:val="32"/>
        </w:rPr>
        <w:t>二、编制工作依据</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1.《四川省财政厅关于下达2019年第三批省级内贸流通服务业发展专项资金的通知》（川财建〔2019〕178号）。</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2. 《阿坝州财政局关于下达2019年第三批省级内贸流通服务业发展专项资金的通知》（阿州财建〔2019〕108号）。</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3.《四川省财政厅 四川省商务厅关于下达2019年度部分深度贫困县商贸流通脱贫奔康示范县补助资金的通知》（川财建〔2019〕4号）。</w:t>
      </w:r>
    </w:p>
    <w:p>
      <w:pPr>
        <w:spacing w:line="560" w:lineRule="exact"/>
        <w:ind w:firstLineChars="200" w:firstLine="640"/>
        <w:rPr>
          <w:rFonts w:eastAsia="黑体"/>
          <w:color w:val="000000"/>
          <w:sz w:val="32"/>
          <w:szCs w:val="32"/>
        </w:rPr>
      </w:pPr>
      <w:r>
        <w:rPr>
          <w:rFonts w:eastAsia="黑体"/>
          <w:color w:val="000000"/>
          <w:sz w:val="32"/>
          <w:szCs w:val="32"/>
        </w:rPr>
        <w:t>三、总体建设目标</w:t>
      </w:r>
    </w:p>
    <w:p>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围绕促进商贸流通、引导生产发展、满足消费需求和提高消费水平，加快内贸流通创新推动供给侧结构性改革、加强商贸流通体系建设、推动现代流通方式应用和培育壮大产业主体，全面提升我县商贸流通业现代化水平，更好发挥商贸流通在精准扶贫、精准脱贫中的重要作用。</w:t>
      </w:r>
    </w:p>
    <w:p>
      <w:pPr>
        <w:spacing w:line="560" w:lineRule="exact"/>
        <w:jc w:val="center"/>
        <w:rPr>
          <w:rFonts w:eastAsia="方正小标宋简体"/>
          <w:b/>
          <w:bCs/>
          <w:sz w:val="32"/>
          <w:szCs w:val="32"/>
        </w:rPr>
      </w:pPr>
    </w:p>
    <w:p>
      <w:pPr>
        <w:spacing w:line="560" w:lineRule="exact"/>
        <w:jc w:val="center"/>
        <w:rPr>
          <w:rFonts w:eastAsia="方正小标宋简体"/>
          <w:b/>
          <w:bCs/>
          <w:sz w:val="32"/>
          <w:szCs w:val="32"/>
        </w:rPr>
      </w:pPr>
      <w:r>
        <w:rPr>
          <w:rFonts w:eastAsia="方正小标宋简体"/>
          <w:b/>
          <w:bCs/>
          <w:sz w:val="32"/>
          <w:szCs w:val="32"/>
        </w:rPr>
        <w:t>第二部分  项目具体实施方案</w:t>
      </w:r>
    </w:p>
    <w:p>
      <w:pPr>
        <w:spacing w:line="560" w:lineRule="exact"/>
        <w:ind w:firstLineChars="200" w:firstLine="640"/>
        <w:rPr>
          <w:rFonts w:eastAsia="仿宋_GB2312"/>
          <w:sz w:val="32"/>
          <w:szCs w:val="32"/>
        </w:rPr>
      </w:pPr>
    </w:p>
    <w:p>
      <w:pPr>
        <w:spacing w:line="560" w:lineRule="exact"/>
        <w:ind w:firstLineChars="200" w:firstLine="640"/>
        <w:rPr>
          <w:rFonts w:eastAsia="黑体"/>
          <w:sz w:val="32"/>
          <w:szCs w:val="32"/>
        </w:rPr>
      </w:pPr>
      <w:r>
        <w:rPr>
          <w:rFonts w:eastAsia="黑体"/>
          <w:sz w:val="32"/>
          <w:szCs w:val="32"/>
        </w:rPr>
        <w:t>一、指导思想</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坚持以习近平新时代中国特色社会主义思想为指导，全面贯彻党的十九大和十九届三中、四中全会、中央经济工作会议精神，深入学习贯彻习近平总书记对四川工作系列重要指示精神，认真落实省委十一届五次、六次全会和州委十一届七次、八次全会精神，紧扣县委十三届六次、七次全会决策部署，坚持稳中求进工作总基调，坚持新发展理念，坚持高质量发展要求，为加快建设“一地三区、五个若尔盖”提供强有力的支撑。</w:t>
      </w:r>
    </w:p>
    <w:p>
      <w:pPr>
        <w:spacing w:line="560" w:lineRule="exact"/>
        <w:ind w:firstLineChars="200" w:firstLine="640"/>
        <w:rPr>
          <w:rFonts w:eastAsia="黑体"/>
          <w:color w:val="000000"/>
          <w:sz w:val="32"/>
          <w:szCs w:val="32"/>
        </w:rPr>
      </w:pPr>
      <w:r>
        <w:rPr>
          <w:rFonts w:eastAsia="黑体"/>
          <w:color w:val="000000"/>
          <w:sz w:val="32"/>
          <w:szCs w:val="32"/>
        </w:rPr>
        <w:t>二、基本原则</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将发展商贸流通作为市场体系建设的重要引擎和城镇化建设的重要产业支撑，与若尔盖县精准扶贫等工作有机结合，把商贸流通脱贫奔康作为县政府重点工作抓紧抓好，切实加强示范引导、统筹协调、政策支持和环境改善，按照市场运作规律，积极引入投资主体建设示范县项目，立足若尔盖实际，突出若尔盖特色，认真落实国家和省、州关于促进商贸流通业加快发展的决策部署，充分发挥实施政策倾斜、推动、引导商贸流通业发展的现实意义，加快商贸流通推动供给侧结构性改革和扩大消费工作，助力精准扶贫和改善民生，突显商贸流通在国民经济的基础性、先导性作用，为全面建成小康社会做出重要贡献。</w:t>
      </w:r>
    </w:p>
    <w:p>
      <w:pPr>
        <w:spacing w:line="560" w:lineRule="exact"/>
        <w:ind w:firstLineChars="200" w:firstLine="640"/>
        <w:rPr>
          <w:rFonts w:eastAsia="黑体"/>
          <w:sz w:val="32"/>
          <w:szCs w:val="32"/>
        </w:rPr>
      </w:pPr>
      <w:r>
        <w:rPr>
          <w:rFonts w:eastAsia="黑体"/>
          <w:sz w:val="32"/>
          <w:szCs w:val="32"/>
        </w:rPr>
        <w:t>三、发展目标</w:t>
      </w:r>
    </w:p>
    <w:p>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以优化商贸流通产业发展布局，丰富商贸流通业态，建立健全商贸流通市场体系，培育大市场、发展大物流，做大做强商贸流通企业，促进商贸流通产业持续健康发展为目标。通过项目的实施，至2020年末，商贸流通产业规模进一步发展壮大，产业优势地位更加突出，</w:t>
      </w:r>
      <w:r>
        <w:rPr>
          <w:rFonts w:ascii="仿宋_GB2312" w:eastAsia="仿宋_GB2312" w:hint="eastAsia"/>
          <w:sz w:val="32"/>
          <w:szCs w:val="32"/>
        </w:rPr>
        <w:t>力争全县社会消费品零售总额、服务业增加值及贫困人口收入同比有所提升。</w:t>
      </w:r>
    </w:p>
    <w:p>
      <w:pPr>
        <w:spacing w:line="560" w:lineRule="exact"/>
        <w:ind w:firstLineChars="200" w:firstLine="640"/>
        <w:rPr>
          <w:rFonts w:eastAsia="黑体"/>
          <w:color w:val="000000"/>
          <w:sz w:val="32"/>
          <w:szCs w:val="32"/>
        </w:rPr>
      </w:pPr>
      <w:r>
        <w:rPr>
          <w:rFonts w:eastAsia="黑体"/>
          <w:color w:val="000000"/>
          <w:sz w:val="32"/>
          <w:szCs w:val="32"/>
        </w:rPr>
        <w:t>四、主要任务</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（一）加快传统商贸流通企业转型升级，发展连锁经营，建设配送中心、信息化管理系统、运用信息技术手段创新转型发展。</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（二）加快市场体系建设，支持新改建乡（镇）农贸市场、商品配送中心等市场体系建设建设，进一步提升商贸流通水平和居民消费便利水平，满足群众生产生活需要。</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（三）加大支持农产品加工企业、专业合作社、农产品销售企业等涉农市场主体大力拓展市场，助推本地名优特新商品拓展销售渠道，扩大产品销售，助力农民脱贫增收。</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（四）支持农产品冷链仓储、配套物流配送体系等流通基础设施建设，提升配送能力。</w:t>
      </w:r>
    </w:p>
    <w:p>
      <w:pPr>
        <w:spacing w:line="560" w:lineRule="exact"/>
        <w:ind w:firstLineChars="200" w:firstLine="640"/>
        <w:rPr>
          <w:rFonts w:eastAsia="黑体"/>
          <w:color w:val="000000"/>
          <w:sz w:val="32"/>
          <w:szCs w:val="32"/>
        </w:rPr>
      </w:pPr>
      <w:r>
        <w:rPr>
          <w:rFonts w:eastAsia="黑体"/>
          <w:color w:val="000000"/>
          <w:sz w:val="32"/>
          <w:szCs w:val="32"/>
        </w:rPr>
        <w:t>五、建设重点及子项目情况</w:t>
      </w:r>
    </w:p>
    <w:p>
      <w:pPr>
        <w:spacing w:line="560" w:lineRule="exact"/>
        <w:ind w:firstLineChars="200" w:firstLine="616"/>
        <w:rPr>
          <w:rFonts w:ascii="楷体_GB2312" w:eastAsia="楷体_GB2312"/>
          <w:b/>
          <w:color w:val="000000"/>
          <w:spacing w:val="-6"/>
          <w:sz w:val="32"/>
          <w:szCs w:val="32"/>
        </w:rPr>
      </w:pPr>
      <w:r>
        <w:rPr>
          <w:rFonts w:ascii="楷体_GB2312" w:eastAsia="楷体_GB2312" w:hint="eastAsia"/>
          <w:b/>
          <w:color w:val="000000"/>
          <w:spacing w:val="-6"/>
          <w:sz w:val="32"/>
          <w:szCs w:val="32"/>
        </w:rPr>
        <w:t>（一）</w:t>
      </w:r>
      <w:r>
        <w:rPr>
          <w:rFonts w:ascii="楷体_GB2312" w:eastAsia="楷体_GB2312" w:hint="eastAsia"/>
          <w:b/>
          <w:color w:val="000000"/>
          <w:sz w:val="32"/>
          <w:szCs w:val="32"/>
        </w:rPr>
        <w:t>传统商贸流通企业转型升级</w:t>
      </w:r>
    </w:p>
    <w:p>
      <w:pPr>
        <w:spacing w:line="560" w:lineRule="exact"/>
        <w:ind w:firstLineChars="200" w:firstLine="616"/>
        <w:rPr>
          <w:rFonts w:ascii="仿宋_GB2312" w:eastAsia="仿宋_GB2312"/>
          <w:b/>
          <w:color w:val="000000"/>
          <w:sz w:val="32"/>
          <w:szCs w:val="32"/>
        </w:rPr>
      </w:pPr>
      <w:r>
        <w:rPr>
          <w:rFonts w:ascii="仿宋_GB2312" w:eastAsia="仿宋_GB2312" w:hint="eastAsia"/>
          <w:b/>
          <w:color w:val="000000"/>
          <w:spacing w:val="-6"/>
          <w:sz w:val="32"/>
          <w:szCs w:val="32"/>
        </w:rPr>
        <w:t>1.若尔盖县雪华食品有限责任公司转型升级建设物流仓储配送中心项目</w:t>
      </w:r>
    </w:p>
    <w:p>
      <w:pPr>
        <w:spacing w:line="560" w:lineRule="exact"/>
        <w:ind w:firstLineChars="200" w:firstLine="640"/>
        <w:rPr>
          <w:rFonts w:ascii="仿宋_GB2312" w:eastAsia="仿宋_GB2312"/>
          <w:color w:val="000000"/>
          <w:spacing w:val="-6"/>
          <w:sz w:val="32"/>
          <w:szCs w:val="32"/>
        </w:rPr>
      </w:pPr>
      <w:r>
        <w:rPr>
          <w:rFonts w:ascii="仿宋_GB2312" w:eastAsia="仿宋_GB2312" w:hint="eastAsia"/>
          <w:color w:val="000000"/>
          <w:sz w:val="32"/>
          <w:szCs w:val="32"/>
        </w:rPr>
        <w:t>实施单位：若尔盖县雪华食品有限责任公司</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基本情况：该公司成立于2014年4月，注册资本25万元，法人陈德华，主要经营牛肉制品生产、销售并加工销售其他农副产品，肉制品储藏及销售。公司住址若尔盖县达扎镇若松路。</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建设内容：建设仓储物流配送中心、信息系统、安防系统，购置冷链设备、信息设备、仓储货架及物流设施设备等。</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建设时间：2020年2月1日－9月30日</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计划投资：70万元</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拟安排财政补助资金：20万元</w:t>
      </w:r>
    </w:p>
    <w:p>
      <w:pPr>
        <w:spacing w:line="560" w:lineRule="exact"/>
        <w:ind w:firstLineChars="200" w:firstLine="616"/>
        <w:rPr>
          <w:rFonts w:ascii="仿宋_GB2312" w:eastAsia="仿宋_GB2312"/>
          <w:b/>
          <w:color w:val="000000"/>
          <w:sz w:val="32"/>
          <w:szCs w:val="32"/>
        </w:rPr>
      </w:pPr>
      <w:r>
        <w:rPr>
          <w:rFonts w:ascii="仿宋_GB2312" w:eastAsia="仿宋_GB2312" w:hint="eastAsia"/>
          <w:b/>
          <w:color w:val="000000"/>
          <w:spacing w:val="-6"/>
          <w:sz w:val="32"/>
          <w:szCs w:val="32"/>
        </w:rPr>
        <w:t>2.若尔盖县伟麟高原药业</w:t>
      </w:r>
      <w:r>
        <w:rPr>
          <w:rFonts w:ascii="仿宋_GB2312" w:eastAsia="仿宋_GB2312" w:hint="eastAsia"/>
          <w:b/>
          <w:color w:val="000000"/>
          <w:sz w:val="32"/>
          <w:szCs w:val="32"/>
        </w:rPr>
        <w:t>有限公司转型升级建设物流仓储配送中心项目</w:t>
      </w:r>
    </w:p>
    <w:p>
      <w:pPr>
        <w:spacing w:line="560" w:lineRule="exact"/>
        <w:ind w:firstLineChars="200" w:firstLine="640"/>
        <w:rPr>
          <w:rFonts w:ascii="仿宋_GB2312" w:eastAsia="仿宋_GB2312"/>
          <w:color w:val="000000"/>
          <w:spacing w:val="-6"/>
          <w:sz w:val="32"/>
          <w:szCs w:val="32"/>
        </w:rPr>
      </w:pPr>
      <w:r>
        <w:rPr>
          <w:rFonts w:ascii="仿宋_GB2312" w:eastAsia="仿宋_GB2312" w:hint="eastAsia"/>
          <w:color w:val="000000"/>
          <w:sz w:val="32"/>
          <w:szCs w:val="32"/>
        </w:rPr>
        <w:t>实施单位：若尔盖县</w:t>
      </w:r>
      <w:r>
        <w:rPr>
          <w:rFonts w:ascii="仿宋_GB2312" w:eastAsia="仿宋_GB2312" w:hint="eastAsia"/>
          <w:color w:val="000000"/>
          <w:spacing w:val="-6"/>
          <w:sz w:val="32"/>
          <w:szCs w:val="32"/>
        </w:rPr>
        <w:t>伟麟高原药业</w:t>
      </w:r>
      <w:r>
        <w:rPr>
          <w:rFonts w:ascii="仿宋_GB2312" w:eastAsia="仿宋_GB2312" w:hint="eastAsia"/>
          <w:color w:val="000000"/>
          <w:sz w:val="32"/>
          <w:szCs w:val="32"/>
        </w:rPr>
        <w:t>有限责任公司</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基本情况：该公司成立于2011年12月，注册资本1000万元，法人康麟，主要经营中药材种植、收购、销售，农副土特产品种植、收购、销售等，公司住址若尔盖县达扎寺镇署光街。</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建设内容：建设仓储物流配送中心、信息系统、安防系统，购置冷链设备、信息设备、仓储货架及物流设施设备等。</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建设时间：2020年2月1日－9月30日</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计划投资：90万元</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拟安排财政补助资金：30万元</w:t>
      </w:r>
    </w:p>
    <w:p>
      <w:pPr>
        <w:spacing w:line="560" w:lineRule="exact"/>
        <w:ind w:firstLineChars="200" w:firstLine="616"/>
        <w:rPr>
          <w:rFonts w:ascii="仿宋_GB2312" w:eastAsia="仿宋_GB2312"/>
          <w:b/>
          <w:color w:val="000000"/>
          <w:sz w:val="32"/>
          <w:szCs w:val="32"/>
        </w:rPr>
      </w:pPr>
      <w:r>
        <w:rPr>
          <w:rFonts w:ascii="仿宋_GB2312" w:eastAsia="仿宋_GB2312" w:hint="eastAsia"/>
          <w:b/>
          <w:color w:val="000000"/>
          <w:spacing w:val="-6"/>
          <w:sz w:val="32"/>
          <w:szCs w:val="32"/>
        </w:rPr>
        <w:t>3.阿坝州土优达农业科技有限责任公司</w:t>
      </w:r>
      <w:r>
        <w:rPr>
          <w:rFonts w:ascii="仿宋_GB2312" w:eastAsia="仿宋_GB2312" w:hint="eastAsia"/>
          <w:b/>
          <w:color w:val="000000"/>
          <w:sz w:val="32"/>
          <w:szCs w:val="32"/>
        </w:rPr>
        <w:t>转型升级建设物流仓储配送中心项目</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实施单位：阿坝州土优达农业科技有限责任公司</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基本情况：该公司成立于2019年7月，注册资本100万元，法人杨世腾，主要经营农业旅游与开发，农产品批发零售，食品制作与销售，电子商务及文化艺术交流策划，拓展活动服务等。公司住址若尔盖县达扎寺镇天海小区。</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建设内容：建设仓储物流配送中心、信息系统、安防系统，购置冷链设备、信息设备、仓储货架及物流设施设备等。</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建设时间：2020年2月1日－9月30日</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计划投资：90万元</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拟安排财政补助资金：25万元</w:t>
      </w:r>
    </w:p>
    <w:p>
      <w:pPr>
        <w:spacing w:line="560" w:lineRule="exact"/>
        <w:ind w:firstLineChars="200" w:firstLine="616"/>
        <w:rPr>
          <w:rFonts w:ascii="仿宋_GB2312" w:eastAsia="仿宋_GB2312"/>
          <w:b/>
          <w:color w:val="000000"/>
          <w:sz w:val="32"/>
          <w:szCs w:val="32"/>
        </w:rPr>
      </w:pPr>
      <w:r>
        <w:rPr>
          <w:rFonts w:ascii="仿宋_GB2312" w:eastAsia="仿宋_GB2312" w:hint="eastAsia"/>
          <w:b/>
          <w:color w:val="000000"/>
          <w:spacing w:val="-6"/>
          <w:sz w:val="32"/>
          <w:szCs w:val="32"/>
        </w:rPr>
        <w:t>4.四川若九文化旅游发展有限公司（若尔盖县怛宇农牧分公司）</w:t>
      </w:r>
      <w:r>
        <w:rPr>
          <w:rFonts w:ascii="仿宋_GB2312" w:eastAsia="仿宋_GB2312" w:hint="eastAsia"/>
          <w:b/>
          <w:color w:val="000000"/>
          <w:sz w:val="32"/>
          <w:szCs w:val="32"/>
        </w:rPr>
        <w:t>转型升级建设物流仓储配送中心项目</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实施单位：四川若九文化旅游发展有限公司（若尔盖县怛宇农牧分公司）</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基本情况：该公司成立于2020年2月，注册资本10000万元，法人肖里，主要经营农副产品、粮油、禽畜产品、乳制品、食品加工及进出品；牧畜养殖及相关技术咨询服务；牛羊生猪屠牢加工；道路运输代理；货物配送信息服务；仓储物流；科技研发等。公司住址若尔盖县达扎寺镇。</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建设内容：建设仓储物流配送中心、信息系统、安防系统，购置冷链设备、信息设备、仓储货架及物流设施设备等。</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建设时间：2020年2月1日－9月30日</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计划投资：100万元</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拟安排财政补助资金：40万元</w:t>
      </w:r>
    </w:p>
    <w:p>
      <w:pPr>
        <w:spacing w:line="560" w:lineRule="exact"/>
        <w:ind w:firstLineChars="200" w:firstLine="640"/>
        <w:rPr>
          <w:rFonts w:eastAsia="楷体_GB2312"/>
          <w:b/>
          <w:bCs/>
          <w:color w:val="000000"/>
          <w:sz w:val="32"/>
          <w:szCs w:val="32"/>
        </w:rPr>
      </w:pPr>
      <w:r>
        <w:rPr>
          <w:rFonts w:eastAsia="楷体_GB2312"/>
          <w:b/>
          <w:bCs/>
          <w:color w:val="000000"/>
          <w:sz w:val="32"/>
          <w:szCs w:val="32"/>
        </w:rPr>
        <w:t>（</w:t>
      </w:r>
      <w:r>
        <w:rPr>
          <w:rFonts w:eastAsia="楷体_GB2312" w:hint="eastAsia"/>
          <w:b/>
          <w:bCs/>
          <w:color w:val="000000"/>
          <w:sz w:val="32"/>
          <w:szCs w:val="32"/>
        </w:rPr>
        <w:t>二</w:t>
      </w:r>
      <w:r>
        <w:rPr>
          <w:rFonts w:eastAsia="楷体_GB2312"/>
          <w:b/>
          <w:bCs/>
          <w:color w:val="000000"/>
          <w:sz w:val="32"/>
          <w:szCs w:val="32"/>
        </w:rPr>
        <w:t>）农贸市场建设改造</w:t>
      </w:r>
    </w:p>
    <w:p>
      <w:pPr>
        <w:spacing w:line="560" w:lineRule="exact"/>
        <w:ind w:firstLineChars="200" w:firstLine="616"/>
        <w:rPr>
          <w:rFonts w:ascii="仿宋_GB2312" w:eastAsia="仿宋_GB2312"/>
          <w:b/>
          <w:bCs/>
          <w:color w:val="000000"/>
          <w:spacing w:val="-6"/>
          <w:sz w:val="32"/>
          <w:szCs w:val="32"/>
        </w:rPr>
      </w:pPr>
      <w:r>
        <w:rPr>
          <w:rFonts w:ascii="仿宋_GB2312" w:eastAsia="仿宋_GB2312" w:hint="eastAsia"/>
          <w:b/>
          <w:bCs/>
          <w:color w:val="000000"/>
          <w:spacing w:val="-6"/>
          <w:sz w:val="32"/>
          <w:szCs w:val="32"/>
        </w:rPr>
        <w:t>1.项目名称：若尔盖县达扎寺镇农贸市场改造工程项目</w:t>
      </w:r>
    </w:p>
    <w:p>
      <w:pPr>
        <w:spacing w:line="560" w:lineRule="exact"/>
        <w:ind w:firstLineChars="200" w:firstLine="616"/>
        <w:rPr>
          <w:rFonts w:ascii="仿宋_GB2312" w:eastAsia="仿宋_GB2312"/>
          <w:sz w:val="32"/>
          <w:szCs w:val="32"/>
        </w:rPr>
      </w:pPr>
      <w:r>
        <w:rPr>
          <w:rFonts w:ascii="仿宋_GB2312" w:eastAsia="仿宋_GB2312" w:hint="eastAsia"/>
          <w:color w:val="000000"/>
          <w:spacing w:val="-6"/>
          <w:sz w:val="32"/>
          <w:szCs w:val="32"/>
        </w:rPr>
        <w:t>实施单位：</w:t>
      </w:r>
      <w:r>
        <w:rPr>
          <w:rFonts w:ascii="仿宋_GB2312" w:eastAsia="仿宋_GB2312" w:hint="eastAsia"/>
          <w:sz w:val="32"/>
          <w:szCs w:val="32"/>
        </w:rPr>
        <w:t>若尔盖县市场监督管理局</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建设内容：改建达扎寺镇农贸市场，包括改造钢架大棚、公共厕所、给排水系统、路面硬化、形象门头等。</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建设时间:2020年2月1日—9月30日</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计划投资：650万元</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拟安排财政补助资金：300万元</w:t>
      </w:r>
    </w:p>
    <w:p>
      <w:pPr>
        <w:spacing w:line="560" w:lineRule="exact"/>
        <w:ind w:firstLineChars="200" w:firstLine="616"/>
        <w:rPr>
          <w:rFonts w:ascii="仿宋_GB2312" w:eastAsia="仿宋_GB2312"/>
          <w:b/>
          <w:bCs/>
          <w:color w:val="000000"/>
          <w:spacing w:val="-6"/>
          <w:sz w:val="32"/>
          <w:szCs w:val="32"/>
        </w:rPr>
      </w:pPr>
      <w:r>
        <w:rPr>
          <w:rFonts w:ascii="仿宋_GB2312" w:eastAsia="仿宋_GB2312" w:hint="eastAsia"/>
          <w:b/>
          <w:color w:val="000000"/>
          <w:spacing w:val="-6"/>
          <w:sz w:val="32"/>
          <w:szCs w:val="32"/>
        </w:rPr>
        <w:t>2.项目名称：若尔盖县辖曼镇农</w:t>
      </w:r>
      <w:r>
        <w:rPr>
          <w:rFonts w:ascii="仿宋_GB2312" w:eastAsia="仿宋_GB2312" w:hint="eastAsia"/>
          <w:b/>
          <w:bCs/>
          <w:color w:val="000000"/>
          <w:spacing w:val="-6"/>
          <w:sz w:val="32"/>
          <w:szCs w:val="32"/>
        </w:rPr>
        <w:t>贸市场改造工程项目</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实施单位：若尔盖县辖曼镇人民政府</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建设内容：改建辖曼镇农贸市场，包括给排水系统、园内及广场路面硬化等。</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建设时间:2020年2月1日—9月30日</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计划投资：260万元</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拟安排财政补助资金：100万元</w:t>
      </w:r>
    </w:p>
    <w:p>
      <w:pPr>
        <w:spacing w:line="560" w:lineRule="exact"/>
        <w:ind w:firstLineChars="200" w:firstLine="640"/>
        <w:rPr>
          <w:rFonts w:ascii="仿宋_GB2312" w:eastAsia="仿宋_GB2312"/>
          <w:b/>
          <w:color w:val="000000"/>
          <w:spacing w:val="-6"/>
          <w:sz w:val="32"/>
          <w:szCs w:val="32"/>
        </w:rPr>
      </w:pPr>
      <w:r>
        <w:rPr>
          <w:rFonts w:eastAsia="楷体_GB2312" w:hint="eastAsia"/>
          <w:b/>
          <w:bCs/>
          <w:color w:val="000000"/>
          <w:sz w:val="32"/>
          <w:szCs w:val="32"/>
        </w:rPr>
        <w:t>（三）</w:t>
      </w:r>
      <w:r>
        <w:rPr>
          <w:rFonts w:eastAsia="楷体_GB2312"/>
          <w:b/>
          <w:bCs/>
          <w:color w:val="000000"/>
          <w:sz w:val="32"/>
          <w:szCs w:val="32"/>
        </w:rPr>
        <w:t>支持涉农市场主体大力拓展市场</w:t>
      </w:r>
    </w:p>
    <w:p>
      <w:pPr>
        <w:spacing w:line="56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1.项目名称：若尔盖县扶贫产品线上线下市场拓展项目</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实施单位：若尔盖县网贸港电子商务科技有限公司</w:t>
      </w:r>
    </w:p>
    <w:p>
      <w:pPr>
        <w:spacing w:line="560" w:lineRule="exact"/>
        <w:ind w:firstLineChars="200" w:firstLine="640"/>
        <w:rPr>
          <w:rFonts w:ascii="仿宋_GB2312" w:eastAsia="仿宋_GB2312"/>
          <w:color w:val="000000"/>
          <w:spacing w:val="-6"/>
          <w:sz w:val="32"/>
          <w:szCs w:val="32"/>
        </w:rPr>
      </w:pPr>
      <w:r>
        <w:rPr>
          <w:rFonts w:ascii="仿宋_GB2312" w:eastAsia="仿宋_GB2312" w:hint="eastAsia"/>
          <w:color w:val="000000"/>
          <w:sz w:val="32"/>
          <w:szCs w:val="32"/>
        </w:rPr>
        <w:t>基本情况：</w:t>
      </w:r>
      <w:r>
        <w:rPr>
          <w:rFonts w:ascii="仿宋_GB2312" w:eastAsia="仿宋_GB2312" w:hint="eastAsia"/>
          <w:color w:val="000000"/>
          <w:spacing w:val="-6"/>
          <w:sz w:val="32"/>
          <w:szCs w:val="32"/>
        </w:rPr>
        <w:t>该</w:t>
      </w:r>
      <w:r>
        <w:rPr>
          <w:rFonts w:ascii="仿宋_GB2312" w:eastAsia="仿宋_GB2312" w:hint="eastAsia"/>
          <w:color w:val="000000"/>
          <w:spacing w:val="-8"/>
          <w:sz w:val="32"/>
          <w:szCs w:val="32"/>
        </w:rPr>
        <w:t>公司成立于2019年11月，注册资本100万元，法人文昊，主要经营销售预包装食品和散装食品；互联网信息服务；创业指导服务；</w:t>
      </w:r>
      <w:r>
        <w:rPr>
          <w:rFonts w:ascii="仿宋_GB2312" w:eastAsia="仿宋_GB2312" w:hint="eastAsia"/>
          <w:sz w:val="32"/>
          <w:szCs w:val="32"/>
        </w:rPr>
        <w:t>计算机软硬件及网络技术、通信技术的开发、转让、咨询服务；</w:t>
      </w:r>
      <w:r>
        <w:rPr>
          <w:rFonts w:ascii="仿宋_GB2312" w:eastAsia="仿宋_GB2312" w:hint="eastAsia"/>
          <w:color w:val="000000"/>
          <w:spacing w:val="-8"/>
          <w:sz w:val="32"/>
          <w:szCs w:val="32"/>
        </w:rPr>
        <w:t>物流代理服务；互联网物流平台、广告服务；农副产品智能物流装备、农副产品销售及初加工、仓储服务等。公司住址若尔盖县达扎寺镇集中村。</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设内容：开拓县外市场，在若尔盖县域范围之外建设3个若尔盖扶贫产品展示展销体验馆；开展扶贫产品认证和销售渠道建设，重点打造2个本土扶贫产品龙头品牌；开展2次以上若尔盖扶贫产品及特色农副商品的线上线下宣传推广和展示展销活动，拓展扶贫产品销售渠道，助推农民增收脱贫奔康。</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建设时间:2020年2月1日—9月30日</w:t>
      </w:r>
    </w:p>
    <w:p>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计划投资：200</w:t>
      </w:r>
      <w:r>
        <w:rPr>
          <w:rFonts w:ascii="仿宋_GB2312" w:eastAsia="仿宋_GB2312" w:hint="eastAsia"/>
          <w:color w:val="000000"/>
          <w:sz w:val="32"/>
          <w:szCs w:val="32"/>
        </w:rPr>
        <w:t>万元</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拟安排财政补助资金：65万元</w:t>
      </w:r>
    </w:p>
    <w:p>
      <w:pPr>
        <w:spacing w:line="56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2.项目名称：“若尔盖产”商品市场拓展项目</w:t>
      </w:r>
    </w:p>
    <w:p>
      <w:pPr>
        <w:spacing w:line="560" w:lineRule="exact"/>
        <w:ind w:firstLineChars="200" w:firstLine="616"/>
        <w:rPr>
          <w:rFonts w:ascii="仿宋_GB2312" w:eastAsia="仿宋_GB2312"/>
          <w:color w:val="000000"/>
          <w:sz w:val="32"/>
          <w:szCs w:val="32"/>
        </w:rPr>
      </w:pPr>
      <w:r>
        <w:rPr>
          <w:rFonts w:ascii="仿宋_GB2312" w:eastAsia="仿宋_GB2312" w:hint="eastAsia"/>
          <w:color w:val="000000"/>
          <w:spacing w:val="-6"/>
          <w:sz w:val="32"/>
          <w:szCs w:val="32"/>
        </w:rPr>
        <w:t>牵头单位：</w:t>
      </w:r>
      <w:r>
        <w:rPr>
          <w:rFonts w:ascii="仿宋_GB2312" w:eastAsia="仿宋_GB2312" w:hint="eastAsia"/>
          <w:color w:val="000000"/>
          <w:sz w:val="32"/>
          <w:szCs w:val="32"/>
        </w:rPr>
        <w:t>若尔盖县经济商务和信息化局</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设内容：引导、鼓励、支持农产品加工企业、专合社等涉农市场主体开设直营店、体验店、商场专柜。在县内举办、在县外参加各类展示展销活动，拓展销售渠道，扩大“若尔盖产”商品销售。（1）对我县涉农市场主体在省外各县市（区）、省内州外各县市（区）、州内县外各县市、县内等县域及以上城市新建直营店、体验店、专卖店或在大型卖场（超市）新设专卖区（柜）的，分别按省外每店4万元、省内州外3.5万元、州内县外3万元、县内2.5万元的标准给予一次性补助，单个企业补助最高不超过5万元。（2）对经商务主管部门审批同意，组织县内本土企业在县内外举办展示展销活动。举办展销活动的按照主办方实际投入（州外35%、州内30%）给予一次性补助，最高不超过5万元；企业参展的分别按州外2万元、州内县外1.5万元、县内1万元的标准给予一次性补助。（3）对由商务主管部门组织参加的全国性、专业性知名展会、全省三大活动（川货全国行、万企出国门、惠民购物全川行）以及地市级展会的，按照省内（县内除外）1.5万元/次、省外2万元/次的标准给予补助。</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建设时间:2020年2月1日—9月30日</w:t>
      </w:r>
    </w:p>
    <w:p>
      <w:pPr>
        <w:spacing w:line="56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拟安排财政补助资金：20万元。</w:t>
      </w:r>
    </w:p>
    <w:p>
      <w:pPr>
        <w:spacing w:line="560" w:lineRule="exact"/>
        <w:ind w:firstLineChars="200" w:firstLine="640"/>
        <w:rPr>
          <w:rFonts w:eastAsia="黑体"/>
          <w:b/>
          <w:bCs/>
          <w:sz w:val="32"/>
          <w:szCs w:val="32"/>
        </w:rPr>
      </w:pPr>
      <w:r>
        <w:rPr>
          <w:rFonts w:eastAsia="黑体"/>
          <w:b/>
          <w:bCs/>
          <w:sz w:val="32"/>
          <w:szCs w:val="32"/>
        </w:rPr>
        <w:t>六、保障措施</w:t>
      </w:r>
    </w:p>
    <w:p>
      <w:pPr>
        <w:spacing w:line="560" w:lineRule="exact"/>
        <w:ind w:firstLineChars="200" w:firstLine="640"/>
        <w:rPr>
          <w:rFonts w:ascii="仿宋_GB2312" w:eastAsia="仿宋_GB2312"/>
          <w:sz w:val="32"/>
          <w:szCs w:val="32"/>
        </w:rPr>
      </w:pPr>
      <w:r>
        <w:rPr>
          <w:rFonts w:eastAsia="楷体_GB2312"/>
          <w:b/>
          <w:bCs/>
          <w:sz w:val="32"/>
          <w:szCs w:val="32"/>
        </w:rPr>
        <w:t>（一）加强组织领导。</w:t>
      </w:r>
      <w:r>
        <w:rPr>
          <w:rFonts w:ascii="仿宋_GB2312" w:eastAsia="仿宋_GB2312" w:hint="eastAsia"/>
          <w:sz w:val="32"/>
          <w:szCs w:val="32"/>
        </w:rPr>
        <w:t>成立由县政府主要领导为组长，分管领导为副组长，经信、发改、财政、扶贫开发等县级相关部门负责人为成员的若尔盖县商贸流通脱贫奔康示范县项目工作领导小组，全面负责推进示范县项目建设工作。领导小组办公室设在县经济商务和信息化局，具体负责项目建设日常工作。</w:t>
      </w:r>
    </w:p>
    <w:p>
      <w:pPr>
        <w:spacing w:line="560" w:lineRule="exact"/>
        <w:ind w:firstLineChars="200" w:firstLine="640"/>
        <w:rPr>
          <w:rFonts w:ascii="仿宋_GB2312" w:eastAsia="仿宋_GB2312"/>
          <w:color w:val="000000"/>
          <w:sz w:val="32"/>
          <w:szCs w:val="32"/>
        </w:rPr>
      </w:pPr>
      <w:r>
        <w:rPr>
          <w:rFonts w:eastAsia="楷体_GB2312"/>
          <w:b/>
          <w:bCs/>
          <w:sz w:val="32"/>
          <w:szCs w:val="32"/>
        </w:rPr>
        <w:t>（二）明确职责分工。</w:t>
      </w:r>
      <w:r>
        <w:rPr>
          <w:rFonts w:ascii="仿宋_GB2312" w:eastAsia="仿宋_GB2312" w:hint="eastAsia"/>
          <w:color w:val="000000"/>
          <w:sz w:val="32"/>
          <w:szCs w:val="32"/>
        </w:rPr>
        <w:t>坚持“政府主导、企业主体”的原则，由县政府负责统筹推进项目建设工作，研究解决具体困难和问题；县经济商务和信息化局负责项目建设日常联络和督促工作，各相关单位按照各自职能，开展具体工作；各项目业主单位负责项目建设具体工作。</w:t>
      </w:r>
    </w:p>
    <w:p>
      <w:pPr>
        <w:spacing w:line="560" w:lineRule="exact"/>
        <w:ind w:firstLineChars="200" w:firstLine="640"/>
        <w:rPr>
          <w:rFonts w:ascii="仿宋_GB2312" w:eastAsia="仿宋_GB2312"/>
          <w:color w:val="000000"/>
          <w:sz w:val="32"/>
          <w:szCs w:val="32"/>
        </w:rPr>
      </w:pPr>
      <w:r>
        <w:rPr>
          <w:rFonts w:eastAsia="楷体_GB2312"/>
          <w:b/>
          <w:bCs/>
          <w:color w:val="000000"/>
          <w:sz w:val="32"/>
          <w:szCs w:val="32"/>
        </w:rPr>
        <w:t>（三）做好宣传造势。</w:t>
      </w:r>
      <w:r>
        <w:rPr>
          <w:rFonts w:ascii="仿宋_GB2312" w:eastAsia="仿宋_GB2312" w:hint="eastAsia"/>
          <w:color w:val="000000"/>
          <w:sz w:val="32"/>
          <w:szCs w:val="32"/>
        </w:rPr>
        <w:t>充分利用会议、党政网等方式积极联系沟通企业、乡镇、县级部门等，做好政策宣传，多层次多渠道宣传建设商贸流通脱贫奔康示范县项目的重大意义。</w:t>
      </w:r>
    </w:p>
    <w:p>
      <w:pPr>
        <w:spacing w:line="560" w:lineRule="exact"/>
        <w:ind w:firstLineChars="200" w:firstLine="640"/>
        <w:rPr>
          <w:rFonts w:ascii="仿宋_GB2312" w:eastAsia="仿宋_GB2312"/>
          <w:sz w:val="32"/>
          <w:szCs w:val="32"/>
        </w:rPr>
      </w:pPr>
      <w:r>
        <w:rPr>
          <w:rFonts w:eastAsia="楷体_GB2312"/>
          <w:b/>
          <w:bCs/>
          <w:sz w:val="32"/>
          <w:szCs w:val="32"/>
        </w:rPr>
        <w:t>（四）加强资金管理。</w:t>
      </w:r>
      <w:r>
        <w:rPr>
          <w:rFonts w:ascii="仿宋_GB2312" w:eastAsia="仿宋_GB2312" w:hint="eastAsia"/>
          <w:sz w:val="32"/>
          <w:szCs w:val="32"/>
        </w:rPr>
        <w:t>严格按照公平、公正、公开的原则，采取项目管理的方式，对企业（单位）申报的项目进行定额补助；做好项目审核和资金监管工作，按规定用好专项资金，确保专项资金发挥效益；对违法违规使用专项资金的，一经查出，将全额追回，并按相关规定进行处理、处分。构成犯罪的，依法追究刑事责任。</w:t>
      </w:r>
    </w:p>
    <w:p>
      <w:pPr>
        <w:spacing w:line="560" w:lineRule="exact"/>
        <w:ind w:firstLineChars="200" w:firstLine="624"/>
        <w:rPr>
          <w:rFonts w:ascii="仿宋_GB2312" w:eastAsia="仿宋_GB2312"/>
          <w:color w:val="000000"/>
          <w:spacing w:val="-4"/>
          <w:sz w:val="32"/>
          <w:szCs w:val="32"/>
        </w:rPr>
      </w:pPr>
      <w:r>
        <w:rPr>
          <w:rFonts w:eastAsia="楷体_GB2312"/>
          <w:b/>
          <w:bCs/>
          <w:color w:val="000000"/>
          <w:spacing w:val="-4"/>
          <w:sz w:val="32"/>
          <w:szCs w:val="32"/>
        </w:rPr>
        <w:t>（五）严格督查督办。</w:t>
      </w:r>
      <w:r>
        <w:rPr>
          <w:rFonts w:ascii="仿宋_GB2312" w:eastAsia="仿宋_GB2312" w:hint="eastAsia"/>
          <w:color w:val="000000"/>
          <w:spacing w:val="-4"/>
          <w:sz w:val="32"/>
          <w:szCs w:val="32"/>
        </w:rPr>
        <w:t>县经信局、财政局要组织人力加大督查督办力度，定期进行项目现场检查，对项目进展缓慢，拖延工期的项目业主单位要进行约谈并给予严厉惩处，确保示范项目建设工作顺利推进，促进全县商贸流通健康发展。</w:t>
      </w:r>
    </w:p>
    <w:p>
      <w:pPr>
        <w:spacing w:line="540" w:lineRule="exact"/>
        <w:rPr>
          <w:rFonts w:eastAsia="黑体"/>
          <w:b/>
          <w:bCs/>
          <w:color w:val="000000"/>
          <w:sz w:val="32"/>
          <w:szCs w:val="32"/>
        </w:rPr>
      </w:pPr>
      <w:r>
        <w:rPr>
          <w:rFonts w:eastAsia="黑体" w:hint="eastAsia"/>
          <w:b/>
          <w:bCs/>
          <w:color w:val="000000"/>
          <w:sz w:val="32"/>
          <w:szCs w:val="32"/>
        </w:rPr>
        <w:t xml:space="preserve">   </w:t>
      </w:r>
    </w:p>
    <w:p>
      <w:pPr>
        <w:spacing w:line="540" w:lineRule="exact"/>
        <w:rPr>
          <w:rFonts w:ascii="仿宋_GB2312" w:eastAsia="仿宋_GB2312"/>
          <w:bCs/>
          <w:color w:val="000000"/>
          <w:sz w:val="32"/>
          <w:szCs w:val="32"/>
        </w:rPr>
      </w:pPr>
      <w:r>
        <w:rPr>
          <w:rFonts w:eastAsia="黑体" w:hint="eastAsia"/>
          <w:b/>
          <w:bCs/>
          <w:color w:val="000000"/>
          <w:sz w:val="32"/>
          <w:szCs w:val="32"/>
        </w:rPr>
        <w:t xml:space="preserve">    </w:t>
      </w:r>
      <w:r>
        <w:rPr>
          <w:rFonts w:ascii="仿宋_GB2312" w:eastAsia="仿宋_GB2312" w:hint="eastAsia"/>
          <w:bCs/>
          <w:color w:val="000000"/>
          <w:sz w:val="32"/>
          <w:szCs w:val="32"/>
        </w:rPr>
        <w:t xml:space="preserve"> 附件：</w:t>
      </w:r>
    </w:p>
    <w:p>
      <w:pPr>
        <w:spacing w:line="540" w:lineRule="exact"/>
        <w:jc w:val="left"/>
        <w:rPr>
          <w:rFonts w:ascii="仿宋_GB2312" w:eastAsia="仿宋_GB2312"/>
          <w:bCs/>
          <w:color w:val="000000"/>
          <w:sz w:val="32"/>
          <w:szCs w:val="32"/>
        </w:rPr>
      </w:pPr>
      <w:r>
        <w:rPr>
          <w:rFonts w:ascii="仿宋_GB2312" w:eastAsia="仿宋_GB2312" w:hint="eastAsia"/>
          <w:bCs/>
          <w:color w:val="000000"/>
          <w:sz w:val="32"/>
          <w:szCs w:val="32"/>
        </w:rPr>
        <w:t xml:space="preserve">     1. 2019年度若尔盖县商贸流通脱贫奔康示范县项目建设概况表</w:t>
      </w:r>
    </w:p>
    <w:p>
      <w:pPr>
        <w:spacing w:line="560" w:lineRule="exact"/>
        <w:jc w:val="left"/>
        <w:rPr>
          <w:rFonts w:ascii="仿宋_GB2312" w:eastAsia="仿宋_GB2312"/>
          <w:bCs/>
          <w:sz w:val="32"/>
          <w:szCs w:val="32"/>
        </w:rPr>
      </w:pPr>
      <w:r>
        <w:rPr>
          <w:rFonts w:ascii="仿宋_GB2312" w:eastAsia="仿宋_GB2312" w:hint="eastAsia"/>
          <w:bCs/>
          <w:color w:val="000000"/>
          <w:sz w:val="32"/>
          <w:szCs w:val="32"/>
        </w:rPr>
        <w:t xml:space="preserve">     2.</w:t>
      </w:r>
      <w:r>
        <w:rPr>
          <w:rFonts w:ascii="仿宋_GB2312" w:eastAsia="仿宋_GB2312" w:cs="方正小标宋简体" w:hint="eastAsia"/>
          <w:bCs/>
          <w:sz w:val="32"/>
          <w:szCs w:val="32"/>
        </w:rPr>
        <w:t xml:space="preserve"> 2019年度若尔盖县商贸流通脱贫奔康示范县项目资金管理办法</w:t>
      </w:r>
    </w:p>
    <w:p>
      <w:pPr>
        <w:spacing w:line="540" w:lineRule="exact"/>
        <w:jc w:val="left"/>
        <w:rPr>
          <w:rFonts w:ascii="仿宋_GB2312" w:eastAsia="仿宋_GB2312"/>
          <w:bCs/>
          <w:color w:val="000000"/>
          <w:sz w:val="32"/>
          <w:szCs w:val="32"/>
        </w:rPr>
      </w:pPr>
    </w:p>
    <w:p>
      <w:pPr>
        <w:spacing w:line="540" w:lineRule="exact"/>
        <w:rPr>
          <w:rFonts w:eastAsia="黑体"/>
          <w:b/>
          <w:bCs/>
          <w:color w:val="000000"/>
          <w:sz w:val="32"/>
          <w:szCs w:val="32"/>
        </w:rPr>
        <w:sectPr>
          <w:footerReference w:type="default" r:id="rId2"/>
          <w:pgSz w:w="11906" w:h="16838"/>
          <w:pgMar w:top="2098" w:right="1531" w:bottom="1985" w:left="1531" w:header="851" w:footer="1304" w:gutter="0"/>
          <w:pgNumType w:fmt="numberInDash" w:start="2"/>
          <w:docGrid w:type="lines" w:linePitch="318" w:charSpace="0"/>
        </w:sectPr>
      </w:pPr>
    </w:p>
    <w:p>
      <w:pPr>
        <w:spacing w:line="540" w:lineRule="exact"/>
        <w:jc w:val="center"/>
        <w:rPr>
          <w:rFonts w:eastAsia="方正小标宋简体"/>
          <w:bCs/>
          <w:color w:val="000000"/>
          <w:sz w:val="44"/>
          <w:szCs w:val="44"/>
        </w:rPr>
      </w:pPr>
      <w:r>
        <w:rPr>
          <w:rFonts w:eastAsia="方正小标宋简体"/>
          <w:bCs/>
          <w:color w:val="000000"/>
          <w:sz w:val="44"/>
          <w:szCs w:val="44"/>
        </w:rPr>
        <w:t>2019年度</w:t>
      </w:r>
      <w:r>
        <w:rPr>
          <w:rFonts w:eastAsia="方正小标宋简体" w:hint="eastAsia"/>
          <w:bCs/>
          <w:color w:val="000000"/>
          <w:sz w:val="44"/>
          <w:szCs w:val="44"/>
        </w:rPr>
        <w:t>若尔盖</w:t>
      </w:r>
      <w:r>
        <w:rPr>
          <w:rFonts w:eastAsia="方正小标宋简体"/>
          <w:bCs/>
          <w:color w:val="000000"/>
          <w:sz w:val="44"/>
          <w:szCs w:val="44"/>
        </w:rPr>
        <w:t>县商贸流通脱贫奔康示范县项目建设概况表</w:t>
      </w:r>
    </w:p>
    <w:p>
      <w:pPr>
        <w:spacing w:line="540" w:lineRule="exact"/>
        <w:jc w:val="right"/>
        <w:rPr>
          <w:rFonts w:eastAsia="楷体_GB2312"/>
          <w:bCs/>
          <w:color w:val="000000"/>
          <w:sz w:val="24"/>
        </w:rPr>
      </w:pPr>
      <w:r>
        <w:rPr>
          <w:rFonts w:eastAsia="楷体_GB2312"/>
          <w:bCs/>
          <w:color w:val="000000"/>
          <w:sz w:val="24"/>
        </w:rPr>
        <w:t>单位：万元</w:t>
      </w:r>
    </w:p>
    <w:tbl>
      <w:tblPr>
        <w:jc w:val="center"/>
        <w:tblW w:w="1466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018"/>
        <w:gridCol w:w="415"/>
        <w:gridCol w:w="2556"/>
        <w:gridCol w:w="1559"/>
        <w:gridCol w:w="1418"/>
        <w:gridCol w:w="5812"/>
        <w:gridCol w:w="850"/>
        <w:gridCol w:w="1038"/>
      </w:tblGrid>
      <w:tr>
        <w:trPr>
          <w:trHeight w:val="599"/>
        </w:trPr>
        <w:tc>
          <w:tcPr>
            <w:tcW w:w="1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rPr>
              <w:t>项目</w:t>
              <w:br/>
              <w:t>方向</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rPr>
              <w:t>序号</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rPr>
              <w:t>项目名称</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rPr>
              <w:t>建设单位</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rPr>
              <w:t>建设期限</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rPr>
              <w:t>建设内容</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rPr>
              <w:t>计划投资</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eastAsia="黑体"/>
                <w:color w:val="000000"/>
                <w:sz w:val="24"/>
              </w:rPr>
            </w:pPr>
            <w:r>
              <w:rPr>
                <w:rFonts w:eastAsia="黑体"/>
                <w:color w:val="000000"/>
                <w:kern w:val="0"/>
                <w:sz w:val="24"/>
              </w:rPr>
              <w:t>财政补助资金</w:t>
            </w:r>
          </w:p>
        </w:tc>
      </w:tr>
      <w:tr>
        <w:trPr>
          <w:trHeight w:val="481"/>
        </w:trPr>
        <w:tc>
          <w:tcPr>
            <w:tcW w:w="101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spacing w:line="0" w:lineRule="atLeast"/>
              <w:jc w:val="center"/>
              <w:rPr>
                <w:rFonts w:ascii="仿宋_GB2312" w:eastAsia="仿宋_GB2312"/>
                <w:color w:val="000000"/>
                <w:spacing w:val="-6"/>
                <w:sz w:val="18"/>
                <w:szCs w:val="18"/>
              </w:rPr>
            </w:pPr>
            <w:r>
              <w:rPr>
                <w:rFonts w:ascii="仿宋_GB2312" w:eastAsia="仿宋_GB2312" w:hint="eastAsia"/>
                <w:color w:val="000000"/>
                <w:sz w:val="18"/>
                <w:szCs w:val="18"/>
              </w:rPr>
              <w:t>传统商贸流通企业转型升级</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1</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0" w:lineRule="atLeast"/>
              <w:rPr>
                <w:rFonts w:ascii="仿宋_GB2312" w:eastAsia="仿宋_GB2312"/>
                <w:color w:val="000000"/>
                <w:sz w:val="18"/>
                <w:szCs w:val="18"/>
              </w:rPr>
            </w:pPr>
            <w:r>
              <w:rPr>
                <w:rFonts w:ascii="仿宋_GB2312" w:eastAsia="仿宋_GB2312" w:hint="eastAsia"/>
                <w:color w:val="000000"/>
                <w:spacing w:val="-6"/>
                <w:sz w:val="18"/>
                <w:szCs w:val="18"/>
              </w:rPr>
              <w:t>若尔盖县雪华食品有限责任公司转型升级建设物流仓储配送中心项目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kern w:val="0"/>
                <w:sz w:val="18"/>
                <w:szCs w:val="18"/>
              </w:rPr>
            </w:pPr>
            <w:r>
              <w:rPr>
                <w:rFonts w:ascii="仿宋_GB2312" w:eastAsia="仿宋_GB2312" w:hint="eastAsia"/>
                <w:color w:val="000000"/>
                <w:spacing w:val="-6"/>
                <w:sz w:val="18"/>
                <w:szCs w:val="18"/>
              </w:rPr>
              <w:t>若尔盖县雪华食品有限责任公司</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2020.2.1－9.30</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kern w:val="0"/>
                <w:sz w:val="18"/>
                <w:szCs w:val="18"/>
              </w:rPr>
            </w:pPr>
            <w:r>
              <w:rPr>
                <w:rFonts w:ascii="仿宋_GB2312" w:eastAsia="仿宋_GB2312" w:hint="eastAsia"/>
                <w:color w:val="000000"/>
                <w:spacing w:val="-6"/>
                <w:sz w:val="18"/>
                <w:szCs w:val="18"/>
              </w:rPr>
              <w:t>建设仓储物流配送中心、信息系统、安防系统，购置冷链设备、信息设备、仓储货架及物流设施设备等</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70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20</w:t>
            </w:r>
          </w:p>
        </w:tc>
      </w:tr>
      <w:tr>
        <w:trPr>
          <w:trHeight w:val="599"/>
        </w:trPr>
        <w:tc>
          <w:tcPr>
            <w:tcW w:w="1018" w:type="dxa"/>
            <w:vMerge/>
            <w:tcBorders>
              <w:left w:val="single" w:sz="4" w:space="0" w:color="000000"/>
              <w:right w:val="single" w:sz="4" w:space="0" w:color="000000"/>
            </w:tcBorders>
            <w:tcMar>
              <w:top w:w="15" w:type="dxa"/>
              <w:left w:w="15" w:type="dxa"/>
              <w:right w:w="15" w:type="dxa"/>
            </w:tcMar>
            <w:vAlign w:val="center"/>
          </w:tcP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0" w:lineRule="atLeast"/>
              <w:rPr>
                <w:rFonts w:ascii="仿宋_GB2312" w:eastAsia="仿宋_GB2312"/>
                <w:color w:val="000000"/>
                <w:sz w:val="18"/>
                <w:szCs w:val="18"/>
              </w:rPr>
            </w:pPr>
            <w:r>
              <w:rPr>
                <w:rFonts w:ascii="仿宋_GB2312" w:eastAsia="仿宋_GB2312" w:hint="eastAsia"/>
                <w:color w:val="000000"/>
                <w:spacing w:val="-6"/>
                <w:sz w:val="18"/>
                <w:szCs w:val="18"/>
              </w:rPr>
              <w:t>若尔盖县伟麟高原药业</w:t>
            </w:r>
            <w:r>
              <w:rPr>
                <w:rFonts w:ascii="仿宋_GB2312" w:eastAsia="仿宋_GB2312" w:hint="eastAsia"/>
                <w:color w:val="000000"/>
                <w:sz w:val="18"/>
                <w:szCs w:val="18"/>
              </w:rPr>
              <w:t>有限公司转型升级建设物流仓储配送中心项目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kern w:val="0"/>
                <w:sz w:val="18"/>
                <w:szCs w:val="18"/>
              </w:rPr>
            </w:pPr>
            <w:r>
              <w:rPr>
                <w:rFonts w:ascii="仿宋_GB2312" w:eastAsia="仿宋_GB2312" w:hint="eastAsia"/>
                <w:color w:val="000000"/>
                <w:spacing w:val="-6"/>
                <w:sz w:val="18"/>
                <w:szCs w:val="18"/>
              </w:rPr>
              <w:t>若尔盖县伟麟高原药业</w:t>
            </w:r>
            <w:r>
              <w:rPr>
                <w:rFonts w:ascii="仿宋_GB2312" w:eastAsia="仿宋_GB2312" w:hint="eastAsia"/>
                <w:color w:val="000000"/>
                <w:sz w:val="18"/>
                <w:szCs w:val="18"/>
              </w:rPr>
              <w:t>有限公司</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2020.2.1－9.30</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kern w:val="0"/>
                <w:sz w:val="18"/>
                <w:szCs w:val="18"/>
              </w:rPr>
            </w:pPr>
            <w:r>
              <w:rPr>
                <w:rFonts w:ascii="仿宋_GB2312" w:eastAsia="仿宋_GB2312" w:hint="eastAsia"/>
                <w:color w:val="000000"/>
                <w:spacing w:val="-6"/>
                <w:sz w:val="18"/>
                <w:szCs w:val="18"/>
              </w:rPr>
              <w:t>建设仓储物流配送中心、信息系统、安防系统，购置冷链设备、信息设备、仓储货架及物流设施设备等</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90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30</w:t>
            </w:r>
          </w:p>
        </w:tc>
      </w:tr>
      <w:tr>
        <w:trPr>
          <w:trHeight w:val="599"/>
        </w:trPr>
        <w:tc>
          <w:tcPr>
            <w:tcW w:w="1018" w:type="dxa"/>
            <w:vMerge/>
            <w:tcBorders>
              <w:left w:val="single" w:sz="4" w:space="0" w:color="000000"/>
              <w:right w:val="single" w:sz="4" w:space="0" w:color="000000"/>
            </w:tcBorders>
            <w:tcMar>
              <w:top w:w="15" w:type="dxa"/>
              <w:left w:w="15" w:type="dxa"/>
              <w:right w:w="15" w:type="dxa"/>
            </w:tcMar>
            <w:vAlign w:val="center"/>
          </w:tcP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3</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0" w:lineRule="atLeast"/>
              <w:rPr>
                <w:rFonts w:ascii="仿宋_GB2312" w:eastAsia="仿宋_GB2312"/>
                <w:color w:val="000000"/>
                <w:sz w:val="18"/>
                <w:szCs w:val="18"/>
              </w:rPr>
            </w:pPr>
            <w:r>
              <w:rPr>
                <w:rFonts w:ascii="仿宋_GB2312" w:eastAsia="仿宋_GB2312" w:hint="eastAsia"/>
                <w:color w:val="000000"/>
                <w:spacing w:val="-6"/>
                <w:sz w:val="18"/>
                <w:szCs w:val="18"/>
              </w:rPr>
              <w:t>阿坝州土优达农业科技有限责任公司</w:t>
            </w:r>
            <w:r>
              <w:rPr>
                <w:rFonts w:ascii="仿宋_GB2312" w:eastAsia="仿宋_GB2312" w:hint="eastAsia"/>
                <w:color w:val="000000"/>
                <w:sz w:val="18"/>
                <w:szCs w:val="18"/>
              </w:rPr>
              <w:t>转型升级建设物流仓储配送中心项目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pacing w:val="-6"/>
                <w:sz w:val="18"/>
                <w:szCs w:val="18"/>
              </w:rPr>
            </w:pPr>
            <w:r>
              <w:rPr>
                <w:rFonts w:ascii="仿宋_GB2312" w:eastAsia="仿宋_GB2312" w:hint="eastAsia"/>
                <w:color w:val="000000"/>
                <w:spacing w:val="-6"/>
                <w:sz w:val="18"/>
                <w:szCs w:val="18"/>
              </w:rPr>
              <w:t>阿坝州土优达农业科技有限责任公司</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2020.2.1－9.30</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kern w:val="0"/>
                <w:sz w:val="18"/>
                <w:szCs w:val="18"/>
              </w:rPr>
            </w:pPr>
            <w:r>
              <w:rPr>
                <w:rFonts w:ascii="仿宋_GB2312" w:eastAsia="仿宋_GB2312" w:hint="eastAsia"/>
                <w:color w:val="000000"/>
                <w:spacing w:val="-6"/>
                <w:sz w:val="18"/>
                <w:szCs w:val="18"/>
              </w:rPr>
              <w:t>建设仓储物流配送中心、信息系统、安防系统，购置冷链设备、信息设备、仓储货架及物流设施设备等</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90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25</w:t>
            </w:r>
          </w:p>
        </w:tc>
      </w:tr>
      <w:tr>
        <w:trPr>
          <w:trHeight w:val="599"/>
        </w:trPr>
        <w:tc>
          <w:tcPr>
            <w:tcW w:w="1018"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4</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0" w:lineRule="atLeast"/>
              <w:rPr>
                <w:rFonts w:ascii="仿宋_GB2312" w:eastAsia="仿宋_GB2312"/>
                <w:color w:val="000000"/>
                <w:sz w:val="18"/>
                <w:szCs w:val="18"/>
              </w:rPr>
            </w:pPr>
            <w:r>
              <w:rPr>
                <w:rFonts w:ascii="仿宋_GB2312" w:eastAsia="仿宋_GB2312" w:hint="eastAsia"/>
                <w:color w:val="000000"/>
                <w:spacing w:val="-6"/>
                <w:sz w:val="18"/>
                <w:szCs w:val="18"/>
              </w:rPr>
              <w:t>四川若九文化旅游发展有限公司（若尔盖县农畜牧业分公司）</w:t>
            </w:r>
            <w:r>
              <w:rPr>
                <w:rFonts w:ascii="仿宋_GB2312" w:eastAsia="仿宋_GB2312" w:hint="eastAsia"/>
                <w:color w:val="000000"/>
                <w:sz w:val="18"/>
                <w:szCs w:val="18"/>
              </w:rPr>
              <w:t>转型升级建设物流仓储配送中心项目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pacing w:val="-6"/>
                <w:sz w:val="18"/>
                <w:szCs w:val="18"/>
              </w:rPr>
            </w:pPr>
            <w:r>
              <w:rPr>
                <w:rFonts w:ascii="仿宋_GB2312" w:eastAsia="仿宋_GB2312" w:hint="eastAsia"/>
                <w:color w:val="000000"/>
                <w:spacing w:val="-6"/>
                <w:sz w:val="18"/>
                <w:szCs w:val="18"/>
              </w:rPr>
              <w:t>四川若九文化旅游发展有限公司（若尔盖县怛宇农牧分公司）</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2020.2.1－9.30</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kern w:val="0"/>
                <w:sz w:val="18"/>
                <w:szCs w:val="18"/>
              </w:rPr>
            </w:pPr>
            <w:r>
              <w:rPr>
                <w:rFonts w:ascii="仿宋_GB2312" w:eastAsia="仿宋_GB2312" w:hint="eastAsia"/>
                <w:color w:val="000000"/>
                <w:spacing w:val="-6"/>
                <w:sz w:val="18"/>
                <w:szCs w:val="18"/>
              </w:rPr>
              <w:t>建设仓储物流配送中心、信息系统、安防系统，购置冷链设备、信息设备、仓储货架及物流设施设备等</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100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40</w:t>
            </w:r>
          </w:p>
        </w:tc>
      </w:tr>
      <w:tr>
        <w:trPr>
          <w:trHeight w:val="506"/>
        </w:trPr>
        <w:tc>
          <w:tcPr>
            <w:tcW w:w="101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农贸市场建设改造</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0" w:lineRule="atLeast"/>
              <w:rPr>
                <w:rFonts w:ascii="仿宋_GB2312" w:eastAsia="仿宋_GB2312"/>
                <w:bCs/>
                <w:color w:val="000000"/>
                <w:spacing w:val="-6"/>
                <w:sz w:val="18"/>
                <w:szCs w:val="18"/>
              </w:rPr>
            </w:pPr>
            <w:r>
              <w:rPr>
                <w:rFonts w:ascii="仿宋_GB2312" w:eastAsia="仿宋_GB2312" w:hint="eastAsia"/>
                <w:bCs/>
                <w:color w:val="000000"/>
                <w:spacing w:val="-6"/>
                <w:sz w:val="18"/>
                <w:szCs w:val="18"/>
              </w:rPr>
              <w:t>若尔盖县达扎寺镇农贸市场改造工程项目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z w:val="18"/>
                <w:szCs w:val="18"/>
              </w:rPr>
            </w:pPr>
            <w:r>
              <w:rPr>
                <w:rFonts w:ascii="仿宋_GB2312" w:eastAsia="仿宋_GB2312" w:hint="eastAsia"/>
                <w:color w:val="000000"/>
                <w:kern w:val="0"/>
                <w:sz w:val="18"/>
                <w:szCs w:val="18"/>
              </w:rPr>
              <w:t>若尔盖县市场监督管理局</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2020.2.1－9.30</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z w:val="18"/>
                <w:szCs w:val="18"/>
              </w:rPr>
            </w:pPr>
            <w:r>
              <w:rPr>
                <w:rFonts w:ascii="仿宋_GB2312" w:eastAsia="仿宋_GB2312" w:hint="eastAsia"/>
                <w:color w:val="000000"/>
                <w:kern w:val="0"/>
                <w:sz w:val="18"/>
                <w:szCs w:val="18"/>
              </w:rPr>
              <w:t>改建达扎寺镇农贸市场，包括拆除重建钢架大棚、操作台、公共厕所、给排水系统、路面硬化、形象门头等。</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650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_GB2312" w:eastAsia="仿宋_GB2312"/>
                <w:color w:val="000000"/>
                <w:sz w:val="18"/>
                <w:szCs w:val="18"/>
              </w:rPr>
            </w:pPr>
            <w:r>
              <w:rPr>
                <w:rFonts w:ascii="仿宋_GB2312" w:eastAsia="仿宋_GB2312" w:hint="eastAsia"/>
                <w:color w:val="000000"/>
                <w:sz w:val="18"/>
                <w:szCs w:val="18"/>
              </w:rPr>
              <w:t>300</w:t>
            </w:r>
          </w:p>
        </w:tc>
      </w:tr>
      <w:tr>
        <w:trPr>
          <w:trHeight w:val="528"/>
        </w:trPr>
        <w:tc>
          <w:tcPr>
            <w:tcW w:w="1018" w:type="dxa"/>
            <w:vMerge/>
            <w:tcBorders>
              <w:left w:val="single" w:sz="4" w:space="0" w:color="000000"/>
              <w:right w:val="single" w:sz="4" w:space="0" w:color="000000"/>
            </w:tcBorders>
            <w:tcMar>
              <w:top w:w="15" w:type="dxa"/>
              <w:left w:w="15" w:type="dxa"/>
              <w:right w:w="15" w:type="dxa"/>
            </w:tcMar>
            <w:vAlign w:val="center"/>
          </w:tcP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6</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0" w:lineRule="atLeast"/>
              <w:rPr>
                <w:rFonts w:ascii="仿宋_GB2312" w:eastAsia="仿宋_GB2312"/>
                <w:bCs/>
                <w:color w:val="000000"/>
                <w:spacing w:val="-6"/>
                <w:sz w:val="18"/>
                <w:szCs w:val="18"/>
              </w:rPr>
            </w:pPr>
            <w:r>
              <w:rPr>
                <w:rFonts w:ascii="仿宋_GB2312" w:eastAsia="仿宋_GB2312" w:hint="eastAsia"/>
                <w:bCs/>
                <w:color w:val="000000"/>
                <w:spacing w:val="-6"/>
                <w:sz w:val="18"/>
                <w:szCs w:val="18"/>
              </w:rPr>
              <w:t>若尔盖县辖曼镇农贸市场改造工程项目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若尔盖县辖曼镇人民政府</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2020.2.1－9.30</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kern w:val="0"/>
                <w:sz w:val="18"/>
                <w:szCs w:val="18"/>
              </w:rPr>
            </w:pPr>
            <w:r>
              <w:rPr>
                <w:rFonts w:ascii="仿宋_GB2312" w:eastAsia="仿宋_GB2312" w:hint="eastAsia"/>
                <w:color w:val="000000"/>
                <w:spacing w:val="-6"/>
                <w:sz w:val="18"/>
                <w:szCs w:val="18"/>
              </w:rPr>
              <w:t>改建辖曼镇农贸市场，包括给排水系统、园内及广场路面硬化等。</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260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_GB2312" w:eastAsia="仿宋_GB2312"/>
                <w:color w:val="000000"/>
                <w:kern w:val="0"/>
                <w:sz w:val="18"/>
                <w:szCs w:val="18"/>
              </w:rPr>
            </w:pPr>
            <w:r>
              <w:rPr>
                <w:rFonts w:ascii="仿宋_GB2312" w:eastAsia="仿宋_GB2312" w:hint="eastAsia"/>
                <w:color w:val="000000"/>
                <w:kern w:val="0"/>
                <w:sz w:val="18"/>
                <w:szCs w:val="18"/>
              </w:rPr>
              <w:t>100</w:t>
            </w:r>
          </w:p>
        </w:tc>
      </w:tr>
      <w:tr>
        <w:trPr>
          <w:trHeight w:val="962"/>
        </w:trPr>
        <w:tc>
          <w:tcPr>
            <w:tcW w:w="101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spacing w:line="0" w:lineRule="atLeast"/>
              <w:jc w:val="center"/>
              <w:rPr>
                <w:rFonts w:ascii="仿宋_GB2312" w:eastAsia="仿宋_GB2312"/>
                <w:color w:val="000000"/>
                <w:sz w:val="18"/>
                <w:szCs w:val="18"/>
              </w:rPr>
            </w:pPr>
            <w:r>
              <w:rPr>
                <w:rFonts w:ascii="仿宋_GB2312" w:eastAsia="仿宋_GB2312" w:hint="eastAsia"/>
                <w:color w:val="000000"/>
                <w:sz w:val="18"/>
                <w:szCs w:val="18"/>
              </w:rPr>
              <w:t>涉农市场主体拓展市场</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z w:val="18"/>
                <w:szCs w:val="18"/>
              </w:rPr>
            </w:pPr>
            <w:r>
              <w:rPr>
                <w:rFonts w:ascii="仿宋_GB2312" w:eastAsia="仿宋_GB2312" w:hint="eastAsia"/>
                <w:color w:val="000000"/>
                <w:kern w:val="0"/>
                <w:sz w:val="18"/>
                <w:szCs w:val="18"/>
              </w:rPr>
              <w:t>若尔盖县扶贫产品线上线下市场拓展项目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0" w:lineRule="atLeast"/>
              <w:jc w:val="left"/>
              <w:rPr>
                <w:rFonts w:ascii="仿宋_GB2312" w:eastAsia="仿宋_GB2312"/>
                <w:color w:val="000000"/>
                <w:spacing w:val="-6"/>
                <w:sz w:val="18"/>
                <w:szCs w:val="18"/>
              </w:rPr>
            </w:pPr>
            <w:r>
              <w:rPr>
                <w:rFonts w:ascii="仿宋_GB2312" w:eastAsia="仿宋_GB2312" w:hint="eastAsia"/>
                <w:color w:val="000000"/>
                <w:spacing w:val="-6"/>
                <w:sz w:val="18"/>
                <w:szCs w:val="18"/>
              </w:rPr>
              <w:t>若尔盖县网贸港电子商务科技有限公司</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2020.2.1－9.30</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z w:val="18"/>
                <w:szCs w:val="18"/>
              </w:rPr>
            </w:pPr>
            <w:r>
              <w:rPr>
                <w:rFonts w:ascii="仿宋_GB2312" w:eastAsia="仿宋_GB2312" w:hint="eastAsia"/>
                <w:color w:val="000000"/>
                <w:kern w:val="0"/>
                <w:sz w:val="18"/>
                <w:szCs w:val="18"/>
              </w:rPr>
              <w:t>开拓县外市场，在若尔盖县域范围之外建设3个若尔盖扶贫产品展示展销体验馆；开展扶贫产品认证和销售渠道建设，重点打造2个本土扶贫产品龙头品牌；开展2次以上若尔盖扶贫产品及特色农副商品的线上线下宣传推广和展示展销活动，拓展扶贫产品销售渠道，助推农民增收脱贫奔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200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65</w:t>
            </w:r>
          </w:p>
        </w:tc>
      </w:tr>
      <w:tr>
        <w:trPr>
          <w:trHeight w:val="834"/>
        </w:trPr>
        <w:tc>
          <w:tcPr>
            <w:tcW w:w="1018" w:type="dxa"/>
            <w:vMerge/>
            <w:tcBorders>
              <w:left w:val="single" w:sz="4" w:space="0" w:color="000000"/>
              <w:bottom w:val="nil"/>
              <w:right w:val="single" w:sz="4" w:space="0" w:color="000000"/>
            </w:tcBorders>
            <w:tcMar>
              <w:top w:w="15" w:type="dxa"/>
              <w:left w:w="15" w:type="dxa"/>
              <w:right w:w="15" w:type="dxa"/>
            </w:tcMar>
            <w:vAlign w:val="center"/>
          </w:tcP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2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z w:val="18"/>
                <w:szCs w:val="18"/>
              </w:rPr>
            </w:pPr>
            <w:r>
              <w:rPr>
                <w:rFonts w:ascii="仿宋_GB2312" w:eastAsia="仿宋_GB2312" w:hint="eastAsia"/>
                <w:color w:val="000000"/>
                <w:kern w:val="0"/>
                <w:sz w:val="18"/>
                <w:szCs w:val="18"/>
              </w:rPr>
              <w:t>“若尔盖产”商品市场拓展项目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z w:val="18"/>
                <w:szCs w:val="18"/>
              </w:rPr>
            </w:pPr>
            <w:r>
              <w:rPr>
                <w:rFonts w:ascii="仿宋_GB2312" w:eastAsia="仿宋_GB2312" w:hint="eastAsia"/>
                <w:color w:val="000000"/>
                <w:kern w:val="0"/>
                <w:sz w:val="18"/>
                <w:szCs w:val="18"/>
              </w:rPr>
              <w:t>若尔盖县经济商务和信息化局</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2020.2.1－9.30</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0" w:lineRule="atLeast"/>
              <w:jc w:val="left"/>
              <w:textAlignment w:val="center"/>
              <w:rPr>
                <w:rFonts w:ascii="仿宋_GB2312" w:eastAsia="仿宋_GB2312"/>
                <w:color w:val="000000"/>
                <w:sz w:val="18"/>
                <w:szCs w:val="18"/>
              </w:rPr>
            </w:pPr>
            <w:r>
              <w:rPr>
                <w:rFonts w:ascii="仿宋_GB2312" w:eastAsia="仿宋_GB2312" w:hint="eastAsia"/>
                <w:color w:val="000000"/>
                <w:kern w:val="0"/>
                <w:sz w:val="18"/>
                <w:szCs w:val="18"/>
              </w:rPr>
              <w:t>引导、鼓励、支持农产品加工企业、专合社等涉农市场主体开设直营店、体验店、商场专柜。在县内举办、在县外参加各类展示展销节庆活动，拓展销售渠道，扩大“若尔盖产”商品销售。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20</w:t>
            </w:r>
          </w:p>
        </w:tc>
      </w:tr>
      <w:tr>
        <w:trPr>
          <w:trHeight w:val="400"/>
        </w:trPr>
        <w:tc>
          <w:tcPr>
            <w:tcW w:w="696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olor w:val="000000"/>
                <w:szCs w:val="21"/>
              </w:rPr>
            </w:pPr>
            <w:r>
              <w:rPr>
                <w:rFonts w:ascii="仿宋_GB2312" w:eastAsia="仿宋_GB2312" w:hint="eastAsia"/>
                <w:color w:val="000000"/>
                <w:kern w:val="0"/>
                <w:szCs w:val="21"/>
              </w:rPr>
              <w:t>合  计</w:t>
            </w:r>
          </w:p>
        </w:tc>
        <w:tc>
          <w:tcPr>
            <w:tcW w:w="5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仿宋_GB2312" w:eastAsia="仿宋_GB2312"/>
                <w:color w:val="000000"/>
                <w:szCs w:val="21"/>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olor w:val="000000"/>
                <w:szCs w:val="21"/>
              </w:rPr>
            </w:pPr>
            <w:r>
              <w:rPr>
                <w:rFonts w:ascii="仿宋_GB2312" w:eastAsia="仿宋_GB2312" w:hint="eastAsia"/>
                <w:color w:val="000000"/>
                <w:kern w:val="0"/>
                <w:szCs w:val="21"/>
              </w:rPr>
              <w:t>1460</w:t>
            </w:r>
          </w:p>
        </w:tc>
        <w:tc>
          <w:tcPr>
            <w:tcW w:w="10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olor w:val="000000"/>
                <w:szCs w:val="21"/>
              </w:rPr>
            </w:pPr>
            <w:r>
              <w:rPr>
                <w:rFonts w:ascii="仿宋_GB2312" w:eastAsia="仿宋_GB2312" w:hint="eastAsia"/>
                <w:color w:val="000000"/>
                <w:kern w:val="0"/>
                <w:szCs w:val="21"/>
              </w:rPr>
              <w:t>600</w:t>
            </w:r>
          </w:p>
        </w:tc>
      </w:tr>
    </w:tbl>
    <w:p>
      <w:pPr>
        <w:spacing w:line="540" w:lineRule="exact"/>
        <w:rPr>
          <w:rFonts w:eastAsia="黑体"/>
          <w:b/>
          <w:bCs/>
          <w:color w:val="000000"/>
          <w:sz w:val="32"/>
          <w:szCs w:val="32"/>
        </w:rPr>
        <w:sectPr>
          <w:footerReference w:type="default" r:id="rId3"/>
          <w:pgSz w:w="16838" w:h="11906" w:orient="landscape"/>
          <w:pgMar w:top="2098" w:right="1531" w:bottom="1984" w:left="1531" w:header="851" w:footer="992" w:gutter="0"/>
          <w:pgNumType w:fmt="numberInDash"/>
          <w:docGrid w:type="lines" w:linePitch="327" w:charSpace="0"/>
        </w:sectPr>
      </w:pPr>
    </w:p>
    <w:p>
      <w:pPr>
        <w:spacing w:line="560" w:lineRule="exact"/>
        <w:rPr>
          <w:rFonts w:ascii="仿宋_GB2312" w:eastAsia="仿宋_GB2312" w:cs="黑体"/>
          <w:bCs/>
          <w:color w:val="000000"/>
          <w:sz w:val="32"/>
          <w:szCs w:val="32"/>
        </w:rPr>
      </w:pPr>
      <w:r>
        <w:rPr>
          <w:rFonts w:ascii="仿宋_GB2312" w:eastAsia="仿宋_GB2312" w:cs="黑体" w:hint="eastAsia"/>
          <w:bCs/>
          <w:color w:val="000000"/>
          <w:sz w:val="32"/>
          <w:szCs w:val="32"/>
        </w:rPr>
        <w:t>附件2</w:t>
      </w:r>
    </w:p>
    <w:p>
      <w:pPr>
        <w:spacing w:line="560" w:lineRule="exact"/>
        <w:rPr>
          <w:rFonts w:ascii="黑体" w:eastAsia="黑体"/>
          <w:b/>
          <w:bCs/>
          <w:color w:val="000000"/>
          <w:sz w:val="32"/>
          <w:szCs w:val="32"/>
        </w:rPr>
      </w:pPr>
    </w:p>
    <w:p>
      <w:pPr>
        <w:spacing w:line="560" w:lineRule="exact"/>
        <w:jc w:val="center"/>
        <w:rPr>
          <w:rFonts w:ascii="方正小标宋简体" w:eastAsia="方正小标宋简体"/>
          <w:bCs/>
          <w:sz w:val="44"/>
          <w:szCs w:val="44"/>
        </w:rPr>
      </w:pPr>
      <w:r>
        <w:rPr>
          <w:rFonts w:ascii="方正小标宋简体" w:eastAsia="方正小标宋简体" w:cs="方正小标宋简体"/>
          <w:bCs/>
          <w:sz w:val="44"/>
          <w:szCs w:val="44"/>
        </w:rPr>
        <w:t>201</w:t>
      </w:r>
      <w:r>
        <w:rPr>
          <w:rFonts w:ascii="方正小标宋简体" w:eastAsia="方正小标宋简体" w:cs="方正小标宋简体" w:hint="eastAsia"/>
          <w:bCs/>
          <w:sz w:val="44"/>
          <w:szCs w:val="44"/>
        </w:rPr>
        <w:t>9年度若尔盖县商贸流通脱贫奔康</w:t>
      </w:r>
    </w:p>
    <w:p>
      <w:pPr>
        <w:spacing w:line="560" w:lineRule="exact"/>
        <w:jc w:val="center"/>
        <w:rPr>
          <w:rFonts w:ascii="方正小标宋简体" w:eastAsia="方正小标宋简体"/>
          <w:bCs/>
          <w:sz w:val="44"/>
          <w:szCs w:val="44"/>
        </w:rPr>
      </w:pPr>
      <w:r>
        <w:rPr>
          <w:rFonts w:ascii="方正小标宋简体" w:eastAsia="方正小标宋简体" w:cs="方正小标宋简体" w:hint="eastAsia"/>
          <w:bCs/>
          <w:sz w:val="44"/>
          <w:szCs w:val="44"/>
        </w:rPr>
        <w:t>示范县项目资金管理办法</w:t>
      </w:r>
    </w:p>
    <w:p>
      <w:pPr>
        <w:spacing w:line="560" w:lineRule="exact"/>
        <w:rPr>
          <w:rFonts w:ascii="方正小标宋简体" w:eastAsia="方正小标宋简体"/>
          <w:b/>
          <w:bCs/>
          <w:sz w:val="44"/>
          <w:szCs w:val="44"/>
        </w:rPr>
      </w:pPr>
    </w:p>
    <w:p>
      <w:pPr>
        <w:spacing w:line="560" w:lineRule="exact"/>
        <w:ind w:firstLineChars="200" w:firstLine="640"/>
        <w:rPr>
          <w:rFonts w:eastAsia="仿宋_GB2312"/>
          <w:sz w:val="32"/>
          <w:szCs w:val="32"/>
        </w:rPr>
      </w:pPr>
      <w:r>
        <w:rPr>
          <w:rFonts w:eastAsia="仿宋_GB2312" w:cs="仿宋_GB2312" w:hint="eastAsia"/>
          <w:sz w:val="32"/>
          <w:szCs w:val="32"/>
        </w:rPr>
        <w:t>为支持我县内贸流通服务业加快发展，结合扶贫攻坚任务，根据</w:t>
      </w:r>
      <w:r>
        <w:rPr>
          <w:rFonts w:eastAsia="仿宋_GB2312" w:cs="仿宋_GB2312" w:hint="eastAsia"/>
          <w:color w:val="000000"/>
          <w:sz w:val="32"/>
          <w:szCs w:val="32"/>
        </w:rPr>
        <w:t>《四川省财政厅 四川省商务厅关于下达2019年度部分深度贫困县商贸流通脱贫奔康示范县补助资金的通知》（川财建〔</w:t>
      </w:r>
      <w:r>
        <w:rPr>
          <w:rFonts w:eastAsia="仿宋_GB2312"/>
          <w:color w:val="000000"/>
          <w:sz w:val="32"/>
          <w:szCs w:val="32"/>
        </w:rPr>
        <w:t>201</w:t>
      </w:r>
      <w:r>
        <w:rPr>
          <w:rFonts w:eastAsia="仿宋_GB2312" w:hint="eastAsia"/>
          <w:color w:val="000000"/>
          <w:sz w:val="32"/>
          <w:szCs w:val="32"/>
        </w:rPr>
        <w:t>9</w:t>
      </w:r>
      <w:r>
        <w:rPr>
          <w:rFonts w:eastAsia="仿宋_GB2312" w:cs="仿宋_GB2312" w:hint="eastAsia"/>
          <w:color w:val="000000"/>
          <w:sz w:val="32"/>
          <w:szCs w:val="32"/>
        </w:rPr>
        <w:t>〕</w:t>
      </w:r>
      <w:r>
        <w:rPr>
          <w:rFonts w:eastAsia="仿宋_GB2312" w:hint="eastAsia"/>
          <w:color w:val="000000"/>
          <w:sz w:val="32"/>
          <w:szCs w:val="32"/>
        </w:rPr>
        <w:t>4</w:t>
      </w:r>
      <w:r>
        <w:rPr>
          <w:rFonts w:eastAsia="仿宋_GB2312" w:cs="仿宋_GB2312" w:hint="eastAsia"/>
          <w:color w:val="000000"/>
          <w:sz w:val="32"/>
          <w:szCs w:val="32"/>
        </w:rPr>
        <w:t>号）、《四川省财政厅关于下达</w:t>
      </w:r>
      <w:r>
        <w:rPr>
          <w:rFonts w:eastAsia="仿宋_GB2312"/>
          <w:color w:val="000000"/>
          <w:sz w:val="32"/>
          <w:szCs w:val="32"/>
        </w:rPr>
        <w:t>201</w:t>
      </w:r>
      <w:r>
        <w:rPr>
          <w:rFonts w:eastAsia="仿宋_GB2312" w:hint="eastAsia"/>
          <w:color w:val="000000"/>
          <w:sz w:val="32"/>
          <w:szCs w:val="32"/>
        </w:rPr>
        <w:t>9</w:t>
      </w:r>
      <w:r>
        <w:rPr>
          <w:rFonts w:eastAsia="仿宋_GB2312" w:cs="仿宋_GB2312" w:hint="eastAsia"/>
          <w:color w:val="000000"/>
          <w:sz w:val="32"/>
          <w:szCs w:val="32"/>
        </w:rPr>
        <w:t>年度省级内贸流通服务业发展专项资金的通知》（川财建〔</w:t>
      </w:r>
      <w:r>
        <w:rPr>
          <w:rFonts w:eastAsia="仿宋_GB2312"/>
          <w:color w:val="000000"/>
          <w:sz w:val="32"/>
          <w:szCs w:val="32"/>
        </w:rPr>
        <w:t>201</w:t>
      </w:r>
      <w:r>
        <w:rPr>
          <w:rFonts w:eastAsia="仿宋_GB2312" w:hint="eastAsia"/>
          <w:color w:val="000000"/>
          <w:sz w:val="32"/>
          <w:szCs w:val="32"/>
        </w:rPr>
        <w:t>9</w:t>
      </w:r>
      <w:r>
        <w:rPr>
          <w:rFonts w:eastAsia="仿宋_GB2312" w:cs="仿宋_GB2312" w:hint="eastAsia"/>
          <w:color w:val="000000"/>
          <w:sz w:val="32"/>
          <w:szCs w:val="32"/>
        </w:rPr>
        <w:t>〕</w:t>
      </w:r>
      <w:r>
        <w:rPr>
          <w:rFonts w:eastAsia="仿宋_GB2312" w:hint="eastAsia"/>
          <w:color w:val="000000"/>
          <w:sz w:val="32"/>
          <w:szCs w:val="32"/>
        </w:rPr>
        <w:t>178</w:t>
      </w:r>
      <w:r>
        <w:rPr>
          <w:rFonts w:eastAsia="仿宋_GB2312" w:cs="仿宋_GB2312" w:hint="eastAsia"/>
          <w:color w:val="000000"/>
          <w:sz w:val="32"/>
          <w:szCs w:val="32"/>
        </w:rPr>
        <w:t>号）</w:t>
      </w:r>
      <w:r>
        <w:rPr>
          <w:rFonts w:eastAsia="仿宋_GB2312" w:cs="仿宋_GB2312" w:hint="eastAsia"/>
          <w:sz w:val="32"/>
          <w:szCs w:val="32"/>
        </w:rPr>
        <w:t>文件通知，结合我县实际，特制定本管理办法，请遵照执行。</w:t>
      </w:r>
    </w:p>
    <w:p>
      <w:pPr>
        <w:pStyle w:val="15"/>
        <w:spacing w:line="560" w:lineRule="exact"/>
        <w:rPr>
          <w:rFonts w:eastAsia="仿宋_GB2312" w:cs="Tahoma"/>
          <w:sz w:val="32"/>
          <w:szCs w:val="32"/>
        </w:rPr>
      </w:pPr>
      <w:r>
        <w:rPr>
          <w:rFonts w:ascii="黑体" w:eastAsia="黑体" w:cs="黑体" w:hint="eastAsia"/>
          <w:color w:val="000000"/>
          <w:sz w:val="32"/>
          <w:szCs w:val="32"/>
          <w:shd w:val="clear" w:color="auto" w:fill="FFFFFF"/>
        </w:rPr>
        <w:t>第一条</w:t>
      </w:r>
      <w:r>
        <w:rPr>
          <w:rFonts w:ascii="黑体" w:eastAsia="黑体" w:cs="黑体"/>
          <w:color w:val="000000"/>
          <w:sz w:val="32"/>
          <w:szCs w:val="32"/>
        </w:rPr>
        <w:t xml:space="preserve">  </w:t>
      </w:r>
      <w:r>
        <w:rPr>
          <w:rFonts w:eastAsia="仿宋_GB2312" w:cs="仿宋_GB2312" w:hint="eastAsia"/>
          <w:color w:val="000000"/>
          <w:sz w:val="32"/>
          <w:szCs w:val="32"/>
          <w:shd w:val="clear" w:color="auto" w:fill="FFFFFF"/>
        </w:rPr>
        <w:t>本办法所指专项资金，是指由上级财政预算下达的资金，主要用于</w:t>
      </w:r>
      <w:r>
        <w:rPr>
          <w:rFonts w:eastAsia="仿宋_GB2312" w:cs="仿宋_GB2312" w:hint="eastAsia"/>
          <w:sz w:val="32"/>
          <w:szCs w:val="32"/>
        </w:rPr>
        <w:t>转型升级建设物流配送中心、发展区域连锁、拓展销售渠道、冷链仓储、物流配送、农贸市场、家政服务等项目扶持。</w:t>
      </w:r>
    </w:p>
    <w:p>
      <w:pPr>
        <w:spacing w:line="560" w:lineRule="exact"/>
        <w:ind w:firstLineChars="200" w:firstLine="640"/>
        <w:rPr>
          <w:rFonts w:eastAsia="仿宋_GB2312"/>
          <w:sz w:val="32"/>
          <w:szCs w:val="32"/>
        </w:rPr>
      </w:pPr>
      <w:r>
        <w:rPr>
          <w:rFonts w:ascii="黑体" w:eastAsia="黑体" w:cs="黑体" w:hint="eastAsia"/>
          <w:sz w:val="32"/>
          <w:szCs w:val="32"/>
        </w:rPr>
        <w:t>第二条</w:t>
      </w:r>
      <w:r>
        <w:rPr>
          <w:rFonts w:ascii="黑体" w:eastAsia="黑体" w:cs="黑体"/>
          <w:color w:val="000000"/>
          <w:sz w:val="32"/>
          <w:szCs w:val="32"/>
        </w:rPr>
        <w:t xml:space="preserve">  </w:t>
      </w:r>
      <w:r>
        <w:rPr>
          <w:rFonts w:eastAsia="仿宋_GB2312" w:cs="仿宋_GB2312" w:hint="eastAsia"/>
          <w:sz w:val="32"/>
          <w:szCs w:val="32"/>
        </w:rPr>
        <w:t>专项资金的使用和管理必须遵守国家有关法律、法规和财务制度，遵循</w:t>
      </w:r>
      <w:r>
        <w:rPr>
          <w:rFonts w:eastAsia="仿宋_GB2312"/>
          <w:sz w:val="32"/>
          <w:szCs w:val="32"/>
        </w:rPr>
        <w:t>“</w:t>
      </w:r>
      <w:r>
        <w:rPr>
          <w:rFonts w:eastAsia="仿宋_GB2312" w:cs="仿宋_GB2312" w:hint="eastAsia"/>
          <w:sz w:val="32"/>
          <w:szCs w:val="32"/>
        </w:rPr>
        <w:t>诚实申请、公正受理、科学管理、择优支持、公开透明、专款专用</w:t>
      </w:r>
      <w:r>
        <w:rPr>
          <w:rFonts w:eastAsia="仿宋_GB2312"/>
          <w:sz w:val="32"/>
          <w:szCs w:val="32"/>
        </w:rPr>
        <w:t>”</w:t>
      </w:r>
      <w:r>
        <w:rPr>
          <w:rFonts w:eastAsia="仿宋_GB2312" w:cs="仿宋_GB2312" w:hint="eastAsia"/>
          <w:sz w:val="32"/>
          <w:szCs w:val="32"/>
        </w:rPr>
        <w:t>的原则。</w:t>
      </w:r>
    </w:p>
    <w:p>
      <w:pPr>
        <w:shd w:val="clear" w:color="auto" w:fill="FFFFFF"/>
        <w:spacing w:line="560" w:lineRule="exact"/>
        <w:ind w:firstLineChars="234" w:firstLine="752"/>
        <w:rPr>
          <w:rFonts w:eastAsia="仿宋_GB2312"/>
          <w:color w:val="000000"/>
          <w:sz w:val="32"/>
          <w:szCs w:val="32"/>
        </w:rPr>
      </w:pPr>
      <w:r>
        <w:rPr>
          <w:rFonts w:ascii="黑体" w:eastAsia="黑体" w:cs="黑体" w:hint="eastAsia"/>
          <w:color w:val="000000"/>
          <w:sz w:val="32"/>
          <w:szCs w:val="32"/>
        </w:rPr>
        <w:t>第三条</w:t>
      </w:r>
      <w:r>
        <w:rPr>
          <w:rFonts w:ascii="黑体" w:eastAsia="黑体" w:cs="黑体"/>
          <w:color w:val="000000"/>
          <w:sz w:val="32"/>
          <w:szCs w:val="32"/>
        </w:rPr>
        <w:t xml:space="preserve">  </w:t>
      </w:r>
      <w:r>
        <w:rPr>
          <w:rFonts w:eastAsia="仿宋_GB2312" w:cs="仿宋_GB2312" w:hint="eastAsia"/>
          <w:color w:val="000000"/>
          <w:sz w:val="32"/>
          <w:szCs w:val="32"/>
        </w:rPr>
        <w:t>支持原则和方向</w:t>
      </w:r>
    </w:p>
    <w:p>
      <w:pPr>
        <w:shd w:val="clear" w:color="auto" w:fill="FFFFFF"/>
        <w:spacing w:line="560" w:lineRule="exact"/>
        <w:ind w:firstLineChars="234" w:firstLine="752"/>
        <w:rPr>
          <w:rFonts w:eastAsia="仿宋_GB2312"/>
          <w:color w:val="000000"/>
          <w:sz w:val="32"/>
          <w:szCs w:val="32"/>
        </w:rPr>
      </w:pPr>
      <w:r>
        <w:rPr>
          <w:rFonts w:eastAsia="仿宋_GB2312" w:cs="仿宋_GB2312" w:hint="eastAsia"/>
          <w:color w:val="000000"/>
          <w:sz w:val="32"/>
          <w:szCs w:val="32"/>
        </w:rPr>
        <w:t>资金分配坚持四个原则：</w:t>
      </w:r>
      <w:r>
        <w:rPr>
          <w:rFonts w:eastAsia="仿宋_GB2312"/>
          <w:color w:val="000000"/>
          <w:sz w:val="32"/>
          <w:szCs w:val="32"/>
        </w:rPr>
        <w:t>1</w:t>
      </w:r>
      <w:r>
        <w:rPr>
          <w:rFonts w:eastAsia="仿宋_GB2312" w:cs="仿宋_GB2312" w:hint="eastAsia"/>
          <w:color w:val="000000"/>
          <w:sz w:val="32"/>
          <w:szCs w:val="32"/>
        </w:rPr>
        <w:t>、坚持支持重点与一般项目的原则；</w:t>
      </w:r>
      <w:r>
        <w:rPr>
          <w:rFonts w:eastAsia="仿宋_GB2312"/>
          <w:color w:val="000000"/>
          <w:sz w:val="32"/>
          <w:szCs w:val="32"/>
        </w:rPr>
        <w:t>2</w:t>
      </w:r>
      <w:r>
        <w:rPr>
          <w:rFonts w:eastAsia="仿宋_GB2312" w:cs="仿宋_GB2312" w:hint="eastAsia"/>
          <w:color w:val="000000"/>
          <w:sz w:val="32"/>
          <w:szCs w:val="32"/>
        </w:rPr>
        <w:t>、坚持专项支持方向统筹平衡的原则；</w:t>
      </w:r>
      <w:r>
        <w:rPr>
          <w:rFonts w:eastAsia="仿宋_GB2312"/>
          <w:color w:val="000000"/>
          <w:sz w:val="32"/>
          <w:szCs w:val="32"/>
        </w:rPr>
        <w:t>3</w:t>
      </w:r>
      <w:r>
        <w:rPr>
          <w:rFonts w:eastAsia="仿宋_GB2312" w:cs="仿宋_GB2312" w:hint="eastAsia"/>
          <w:color w:val="000000"/>
          <w:sz w:val="32"/>
          <w:szCs w:val="32"/>
        </w:rPr>
        <w:t>、依据申报项目投资总额适当倾斜的原则；</w:t>
      </w:r>
      <w:r>
        <w:rPr>
          <w:rFonts w:eastAsia="仿宋_GB2312"/>
          <w:color w:val="000000"/>
          <w:sz w:val="32"/>
          <w:szCs w:val="32"/>
        </w:rPr>
        <w:t>4</w:t>
      </w:r>
      <w:r>
        <w:rPr>
          <w:rFonts w:eastAsia="仿宋_GB2312" w:cs="仿宋_GB2312" w:hint="eastAsia"/>
          <w:color w:val="000000"/>
          <w:sz w:val="32"/>
          <w:szCs w:val="32"/>
        </w:rPr>
        <w:t>、坚持与脱贫奔康效益相结合的原则。项目建设以企业（单位）自建为主，对符合条件的项目给予一定的补助，在支持范围内采取专项补助、以奖代补等方式，单项项目资金为后补资金。单项项目补助不得超过申报项目投资总额的</w:t>
      </w:r>
      <w:r>
        <w:rPr>
          <w:rFonts w:eastAsia="仿宋_GB2312"/>
          <w:color w:val="000000"/>
          <w:sz w:val="32"/>
          <w:szCs w:val="32"/>
        </w:rPr>
        <w:t>50%</w:t>
      </w:r>
      <w:r>
        <w:rPr>
          <w:rFonts w:eastAsia="仿宋_GB2312" w:hint="eastAsia"/>
          <w:color w:val="000000"/>
          <w:sz w:val="32"/>
          <w:szCs w:val="32"/>
        </w:rPr>
        <w:t>（</w:t>
      </w:r>
      <w:r>
        <w:rPr>
          <w:rFonts w:eastAsia="仿宋_GB2312" w:cs="仿宋_GB2312" w:hint="eastAsia"/>
          <w:color w:val="000000"/>
          <w:sz w:val="32"/>
          <w:szCs w:val="32"/>
        </w:rPr>
        <w:t>见《若尔盖县经济商务和信息化局关于组织</w:t>
      </w:r>
      <w:r>
        <w:rPr>
          <w:rFonts w:eastAsia="仿宋_GB2312"/>
          <w:color w:val="000000"/>
          <w:sz w:val="32"/>
          <w:szCs w:val="32"/>
        </w:rPr>
        <w:t>201</w:t>
      </w:r>
      <w:r>
        <w:rPr>
          <w:rFonts w:eastAsia="仿宋_GB2312" w:hint="eastAsia"/>
          <w:color w:val="000000"/>
          <w:sz w:val="32"/>
          <w:szCs w:val="32"/>
        </w:rPr>
        <w:t>9</w:t>
      </w:r>
      <w:r>
        <w:rPr>
          <w:rFonts w:eastAsia="仿宋_GB2312" w:cs="仿宋_GB2312" w:hint="eastAsia"/>
          <w:color w:val="000000"/>
          <w:sz w:val="32"/>
          <w:szCs w:val="32"/>
        </w:rPr>
        <w:t>年商贸流通脱贫奔康示范县项目申报工作的通知》若经信</w:t>
      </w:r>
      <w:r>
        <w:rPr>
          <w:rFonts w:ascii="仿宋_GB2312" w:eastAsia="仿宋_GB2312" w:cs="仿宋_GB2312" w:hint="eastAsia"/>
          <w:color w:val="000000"/>
          <w:sz w:val="32"/>
          <w:szCs w:val="32"/>
        </w:rPr>
        <w:t>〔</w:t>
      </w:r>
      <w:r>
        <w:rPr>
          <w:rFonts w:eastAsia="仿宋_GB2312"/>
          <w:color w:val="000000"/>
          <w:sz w:val="32"/>
          <w:szCs w:val="32"/>
        </w:rPr>
        <w:t>2018</w:t>
      </w:r>
      <w:r>
        <w:rPr>
          <w:rFonts w:ascii="仿宋_GB2312" w:eastAsia="仿宋_GB2312" w:cs="仿宋_GB2312" w:hint="eastAsia"/>
          <w:color w:val="000000"/>
          <w:sz w:val="32"/>
          <w:szCs w:val="32"/>
        </w:rPr>
        <w:t>〕</w:t>
      </w:r>
      <w:r>
        <w:rPr>
          <w:rFonts w:eastAsia="仿宋_GB2312"/>
          <w:color w:val="000000"/>
          <w:sz w:val="32"/>
          <w:szCs w:val="32"/>
        </w:rPr>
        <w:t>24</w:t>
      </w:r>
      <w:r>
        <w:rPr>
          <w:rFonts w:eastAsia="仿宋_GB2312" w:cs="仿宋_GB2312" w:hint="eastAsia"/>
          <w:color w:val="000000"/>
          <w:sz w:val="32"/>
          <w:szCs w:val="32"/>
        </w:rPr>
        <w:t>号）。</w:t>
      </w:r>
    </w:p>
    <w:p>
      <w:pPr>
        <w:pStyle w:val="15"/>
        <w:spacing w:line="560" w:lineRule="exact"/>
        <w:rPr>
          <w:rFonts w:eastAsia="仿宋_GB2312" w:cs="Tahoma"/>
          <w:color w:val="000000"/>
          <w:sz w:val="32"/>
          <w:szCs w:val="32"/>
        </w:rPr>
      </w:pPr>
      <w:r>
        <w:rPr>
          <w:rFonts w:ascii="黑体" w:eastAsia="黑体" w:cs="黑体" w:hint="eastAsia"/>
          <w:color w:val="000000"/>
          <w:sz w:val="32"/>
          <w:szCs w:val="32"/>
        </w:rPr>
        <w:t>第四条</w:t>
      </w:r>
      <w:r>
        <w:rPr>
          <w:rFonts w:ascii="黑体" w:eastAsia="黑体" w:cs="黑体"/>
          <w:color w:val="000000"/>
          <w:sz w:val="32"/>
          <w:szCs w:val="32"/>
        </w:rPr>
        <w:t xml:space="preserve">  </w:t>
      </w:r>
      <w:r>
        <w:rPr>
          <w:rFonts w:eastAsia="仿宋_GB2312" w:cs="仿宋_GB2312" w:hint="eastAsia"/>
          <w:color w:val="000000"/>
          <w:sz w:val="32"/>
          <w:szCs w:val="32"/>
        </w:rPr>
        <w:t>资金使用范围</w:t>
      </w:r>
    </w:p>
    <w:p>
      <w:pPr>
        <w:autoSpaceDE w:val="0"/>
        <w:autoSpaceDN w:val="0"/>
        <w:spacing w:line="56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支持传统商贸流通企业转型升级，加快发展连锁经营，建设配送中心、信息化管理系统、运用信息技术手段创新转型发展；</w:t>
      </w:r>
    </w:p>
    <w:p>
      <w:pPr>
        <w:autoSpaceDE w:val="0"/>
        <w:autoSpaceDN w:val="0"/>
        <w:spacing w:line="560" w:lineRule="exact"/>
        <w:ind w:firstLineChars="200" w:firstLine="640"/>
        <w:rPr>
          <w:rFonts w:eastAsia="仿宋_GB2312"/>
          <w:sz w:val="32"/>
          <w:szCs w:val="32"/>
        </w:rPr>
      </w:pPr>
      <w:r>
        <w:rPr>
          <w:rFonts w:eastAsia="仿宋_GB2312"/>
          <w:sz w:val="32"/>
          <w:szCs w:val="32"/>
        </w:rPr>
        <w:t>2</w:t>
      </w:r>
      <w:r>
        <w:rPr>
          <w:rFonts w:eastAsia="仿宋_GB2312" w:cs="仿宋_GB2312" w:hint="eastAsia"/>
          <w:sz w:val="32"/>
          <w:szCs w:val="32"/>
        </w:rPr>
        <w:t>.支持整合商贸流通资源，建设改造乡（镇）农贸市场、商品配送中心、特色商品市场、特色商贸镇（商业街）、社区便民服务中心等市场体系建设，提升居民消费便利水平；</w:t>
      </w:r>
    </w:p>
    <w:p>
      <w:pPr>
        <w:autoSpaceDE w:val="0"/>
        <w:autoSpaceDN w:val="0"/>
        <w:spacing w:line="560" w:lineRule="exact"/>
        <w:ind w:firstLineChars="200" w:firstLine="640"/>
        <w:rPr>
          <w:rFonts w:eastAsia="仿宋_GB2312"/>
          <w:sz w:val="32"/>
          <w:szCs w:val="32"/>
        </w:rPr>
      </w:pPr>
      <w:r>
        <w:rPr>
          <w:rFonts w:eastAsia="仿宋_GB2312"/>
          <w:sz w:val="32"/>
          <w:szCs w:val="32"/>
        </w:rPr>
        <w:t>3</w:t>
      </w:r>
      <w:r>
        <w:rPr>
          <w:rFonts w:eastAsia="仿宋_GB2312" w:cs="仿宋_GB2312" w:hint="eastAsia"/>
          <w:sz w:val="32"/>
          <w:szCs w:val="32"/>
        </w:rPr>
        <w:t>.支持农产品加工企业、专业合作社组织等涉农市场主体大力拓展市场，助推本地名优特新商品拓展销售渠道，扩大产品销售；</w:t>
      </w:r>
    </w:p>
    <w:p>
      <w:pPr>
        <w:autoSpaceDE w:val="0"/>
        <w:autoSpaceDN w:val="0"/>
        <w:spacing w:line="560" w:lineRule="exact"/>
        <w:ind w:firstLineChars="200" w:firstLine="640"/>
        <w:rPr>
          <w:rFonts w:eastAsia="仿宋_GB2312"/>
          <w:sz w:val="32"/>
          <w:szCs w:val="32"/>
        </w:rPr>
      </w:pPr>
      <w:r>
        <w:rPr>
          <w:rFonts w:eastAsia="仿宋_GB2312"/>
          <w:sz w:val="32"/>
          <w:szCs w:val="32"/>
        </w:rPr>
        <w:t>4</w:t>
      </w:r>
      <w:r>
        <w:rPr>
          <w:rFonts w:eastAsia="仿宋_GB2312" w:cs="仿宋_GB2312" w:hint="eastAsia"/>
          <w:sz w:val="32"/>
          <w:szCs w:val="32"/>
        </w:rPr>
        <w:t>.支持农产品冷链仓储、配套物流配送体系等流通基础设施建设；</w:t>
      </w:r>
    </w:p>
    <w:p>
      <w:pPr>
        <w:autoSpaceDE w:val="0"/>
        <w:autoSpaceDN w:val="0"/>
        <w:spacing w:line="560" w:lineRule="exact"/>
        <w:ind w:firstLineChars="200" w:firstLine="640"/>
        <w:rPr>
          <w:rFonts w:eastAsia="仿宋_GB2312"/>
          <w:sz w:val="32"/>
          <w:szCs w:val="32"/>
        </w:rPr>
      </w:pPr>
      <w:r>
        <w:rPr>
          <w:rFonts w:eastAsia="仿宋_GB2312"/>
          <w:sz w:val="32"/>
          <w:szCs w:val="32"/>
        </w:rPr>
        <w:t>5.</w:t>
      </w:r>
      <w:r>
        <w:rPr>
          <w:rFonts w:eastAsia="仿宋_GB2312" w:cs="仿宋_GB2312" w:hint="eastAsia"/>
          <w:sz w:val="32"/>
          <w:szCs w:val="32"/>
        </w:rPr>
        <w:t>支持家政服务业转型创新发展，在贫困地区开展家政扶贫工程。</w:t>
      </w:r>
    </w:p>
    <w:p>
      <w:pPr>
        <w:shd w:val="clear" w:color="auto" w:fill="FFFFFF"/>
        <w:spacing w:line="560" w:lineRule="exact"/>
        <w:ind w:firstLineChars="200" w:firstLine="640"/>
        <w:rPr>
          <w:rFonts w:eastAsia="仿宋_GB2312"/>
          <w:sz w:val="32"/>
          <w:szCs w:val="32"/>
        </w:rPr>
      </w:pPr>
      <w:r>
        <w:rPr>
          <w:rFonts w:ascii="黑体" w:eastAsia="黑体" w:cs="黑体" w:hint="eastAsia"/>
          <w:sz w:val="32"/>
          <w:szCs w:val="32"/>
        </w:rPr>
        <w:t>第五条</w:t>
      </w:r>
      <w:r>
        <w:rPr>
          <w:rFonts w:ascii="黑体" w:eastAsia="黑体" w:cs="黑体"/>
          <w:sz w:val="32"/>
          <w:szCs w:val="32"/>
        </w:rPr>
        <w:t xml:space="preserve">  </w:t>
      </w:r>
      <w:r>
        <w:rPr>
          <w:rFonts w:eastAsia="仿宋_GB2312" w:cs="仿宋_GB2312" w:hint="eastAsia"/>
          <w:sz w:val="32"/>
          <w:szCs w:val="32"/>
        </w:rPr>
        <w:t>支持条件</w:t>
      </w:r>
    </w:p>
    <w:p>
      <w:pPr>
        <w:shd w:val="clear" w:color="auto" w:fill="FFFFFF"/>
        <w:spacing w:line="560" w:lineRule="exact"/>
        <w:ind w:firstLineChars="200" w:firstLine="640"/>
        <w:rPr>
          <w:rFonts w:eastAsia="仿宋_GB2312"/>
          <w:sz w:val="32"/>
          <w:szCs w:val="32"/>
        </w:rPr>
      </w:pPr>
      <w:r>
        <w:rPr>
          <w:rFonts w:eastAsia="仿宋_GB2312" w:cs="仿宋_GB2312" w:hint="eastAsia"/>
          <w:sz w:val="32"/>
          <w:szCs w:val="32"/>
        </w:rPr>
        <w:t>项目申报企业（单位）应在若尔盖县登记注册，具有独立法人资格，经营情况良好，依法纳税，财务制度健全，账务规范；在会计、税务、银行信用等方面无不良记录，企业或单位无重大违法违纪行为，未发生重大安全、环保事故和群体性事件。</w:t>
      </w:r>
    </w:p>
    <w:p>
      <w:pPr>
        <w:shd w:val="clear" w:color="auto" w:fill="FFFFFF"/>
        <w:spacing w:line="560" w:lineRule="exact"/>
        <w:ind w:firstLineChars="200" w:firstLine="640"/>
        <w:rPr>
          <w:rFonts w:eastAsia="仿宋_GB2312"/>
          <w:sz w:val="32"/>
          <w:szCs w:val="32"/>
        </w:rPr>
      </w:pPr>
      <w:r>
        <w:rPr>
          <w:rFonts w:ascii="黑体" w:eastAsia="黑体" w:cs="黑体" w:hint="eastAsia"/>
          <w:sz w:val="32"/>
          <w:szCs w:val="32"/>
        </w:rPr>
        <w:t>第六条</w:t>
      </w:r>
      <w:r>
        <w:rPr>
          <w:rFonts w:ascii="黑体" w:eastAsia="黑体" w:cs="黑体"/>
          <w:sz w:val="32"/>
          <w:szCs w:val="32"/>
        </w:rPr>
        <w:t xml:space="preserve">  </w:t>
      </w:r>
      <w:r>
        <w:rPr>
          <w:rFonts w:eastAsia="仿宋_GB2312" w:cs="仿宋_GB2312" w:hint="eastAsia"/>
          <w:sz w:val="32"/>
          <w:szCs w:val="32"/>
        </w:rPr>
        <w:t>申请专项资金报送的主要材料</w:t>
      </w:r>
    </w:p>
    <w:p>
      <w:pPr>
        <w:pStyle w:val="15"/>
        <w:shd w:val="clear" w:color="auto" w:fill="FFFFFF"/>
        <w:spacing w:line="560" w:lineRule="exact"/>
        <w:rPr>
          <w:rFonts w:eastAsia="仿宋_GB2312" w:cs="Tahoma"/>
          <w:sz w:val="32"/>
          <w:szCs w:val="32"/>
        </w:rPr>
      </w:pPr>
      <w:r>
        <w:rPr>
          <w:rFonts w:eastAsia="仿宋_GB2312" w:hint="eastAsia"/>
          <w:sz w:val="32"/>
          <w:szCs w:val="32"/>
        </w:rPr>
        <w:t>1</w:t>
      </w:r>
      <w:r>
        <w:rPr>
          <w:rFonts w:eastAsia="仿宋_GB2312"/>
          <w:sz w:val="32"/>
          <w:szCs w:val="32"/>
        </w:rPr>
        <w:t>.201</w:t>
      </w:r>
      <w:r>
        <w:rPr>
          <w:rFonts w:eastAsia="仿宋_GB2312" w:hint="eastAsia"/>
          <w:sz w:val="32"/>
          <w:szCs w:val="32"/>
        </w:rPr>
        <w:t>9</w:t>
      </w:r>
      <w:r>
        <w:rPr>
          <w:rFonts w:eastAsia="仿宋_GB2312" w:cs="仿宋_GB2312" w:hint="eastAsia"/>
          <w:sz w:val="32"/>
          <w:szCs w:val="32"/>
        </w:rPr>
        <w:t>年度省级商贸流通脱贫奔康示范县项目申报书；</w:t>
      </w:r>
    </w:p>
    <w:p>
      <w:pPr>
        <w:pStyle w:val="15"/>
        <w:shd w:val="clear" w:color="auto" w:fill="FFFFFF"/>
        <w:spacing w:line="560" w:lineRule="exact"/>
        <w:rPr>
          <w:rFonts w:eastAsia="仿宋_GB2312" w:cs="Tahoma"/>
          <w:sz w:val="32"/>
          <w:szCs w:val="32"/>
        </w:rPr>
      </w:pPr>
      <w:r>
        <w:rPr>
          <w:rFonts w:eastAsia="仿宋_GB2312" w:hint="eastAsia"/>
          <w:sz w:val="32"/>
          <w:szCs w:val="32"/>
        </w:rPr>
        <w:t>2</w:t>
      </w:r>
      <w:r>
        <w:rPr>
          <w:rFonts w:eastAsia="仿宋_GB2312"/>
          <w:sz w:val="32"/>
          <w:szCs w:val="32"/>
        </w:rPr>
        <w:t>.</w:t>
      </w:r>
      <w:r>
        <w:rPr>
          <w:rFonts w:eastAsia="仿宋_GB2312" w:cs="仿宋_GB2312" w:hint="eastAsia"/>
          <w:sz w:val="32"/>
          <w:szCs w:val="32"/>
        </w:rPr>
        <w:t>企业的工商营业执照、税务登记证、组织机构代码证复印件并加盖鲜章；</w:t>
      </w:r>
    </w:p>
    <w:p>
      <w:pPr>
        <w:pStyle w:val="15"/>
        <w:shd w:val="clear" w:color="auto" w:fill="FFFFFF"/>
        <w:spacing w:line="560" w:lineRule="exact"/>
        <w:rPr>
          <w:rFonts w:eastAsia="仿宋_GB2312" w:cs="Tahoma"/>
          <w:sz w:val="32"/>
          <w:szCs w:val="32"/>
        </w:rPr>
      </w:pPr>
      <w:r>
        <w:rPr>
          <w:rFonts w:eastAsia="仿宋_GB2312" w:hint="eastAsia"/>
          <w:sz w:val="32"/>
          <w:szCs w:val="32"/>
        </w:rPr>
        <w:t>3</w:t>
      </w:r>
      <w:r>
        <w:rPr>
          <w:rFonts w:eastAsia="仿宋_GB2312"/>
          <w:sz w:val="32"/>
          <w:szCs w:val="32"/>
        </w:rPr>
        <w:t>.</w:t>
      </w:r>
      <w:r>
        <w:rPr>
          <w:rFonts w:eastAsia="仿宋_GB2312" w:cs="仿宋_GB2312" w:hint="eastAsia"/>
          <w:sz w:val="32"/>
          <w:szCs w:val="32"/>
        </w:rPr>
        <w:t>项目所在企业(单位)关于实施项目的实施方案（包括项目单位基本情况、总投资及资金来源、建设内容、预期目标和效果等）；</w:t>
      </w:r>
    </w:p>
    <w:p>
      <w:pPr>
        <w:pStyle w:val="15"/>
        <w:shd w:val="clear" w:color="auto" w:fill="FFFFFF"/>
        <w:spacing w:line="560" w:lineRule="exact"/>
        <w:rPr>
          <w:rFonts w:eastAsia="仿宋_GB2312" w:cs="Tahoma"/>
          <w:sz w:val="32"/>
          <w:szCs w:val="32"/>
        </w:rPr>
      </w:pPr>
      <w:r>
        <w:rPr>
          <w:rFonts w:eastAsia="仿宋_GB2312" w:hint="eastAsia"/>
          <w:sz w:val="32"/>
          <w:szCs w:val="32"/>
        </w:rPr>
        <w:t>4</w:t>
      </w:r>
      <w:r>
        <w:rPr>
          <w:rFonts w:eastAsia="仿宋_GB2312"/>
          <w:sz w:val="32"/>
          <w:szCs w:val="32"/>
        </w:rPr>
        <w:t>.</w:t>
      </w:r>
      <w:r>
        <w:rPr>
          <w:rFonts w:eastAsia="仿宋_GB2312" w:cs="仿宋_GB2312" w:hint="eastAsia"/>
          <w:sz w:val="32"/>
          <w:szCs w:val="32"/>
        </w:rPr>
        <w:t>项目申请单位承诺书；</w:t>
      </w:r>
    </w:p>
    <w:p>
      <w:pPr>
        <w:pStyle w:val="15"/>
        <w:shd w:val="clear" w:color="auto" w:fill="FFFFFF"/>
        <w:spacing w:line="560" w:lineRule="exact"/>
        <w:rPr>
          <w:rFonts w:eastAsia="仿宋_GB2312" w:cs="Tahoma"/>
          <w:sz w:val="32"/>
          <w:szCs w:val="32"/>
        </w:rPr>
      </w:pPr>
      <w:r>
        <w:rPr>
          <w:rFonts w:eastAsia="仿宋_GB2312" w:hint="eastAsia"/>
          <w:sz w:val="32"/>
          <w:szCs w:val="32"/>
        </w:rPr>
        <w:t>5</w:t>
      </w:r>
      <w:r>
        <w:rPr>
          <w:rFonts w:eastAsia="仿宋_GB2312"/>
          <w:sz w:val="32"/>
          <w:szCs w:val="32"/>
        </w:rPr>
        <w:t>.</w:t>
      </w:r>
      <w:r>
        <w:rPr>
          <w:rFonts w:eastAsia="仿宋_GB2312" w:cs="仿宋_GB2312" w:hint="eastAsia"/>
          <w:sz w:val="32"/>
          <w:szCs w:val="32"/>
        </w:rPr>
        <w:t>申报项目要求的其他资料。</w:t>
      </w:r>
    </w:p>
    <w:p>
      <w:pPr>
        <w:pStyle w:val="15"/>
        <w:shd w:val="clear" w:color="auto" w:fill="FFFFFF"/>
        <w:spacing w:line="560" w:lineRule="exact"/>
        <w:rPr>
          <w:rFonts w:eastAsia="仿宋_GB2312" w:cs="Tahoma"/>
          <w:sz w:val="32"/>
          <w:szCs w:val="32"/>
        </w:rPr>
      </w:pPr>
      <w:r>
        <w:rPr>
          <w:rFonts w:ascii="黑体" w:eastAsia="黑体" w:cs="黑体" w:hint="eastAsia"/>
          <w:sz w:val="32"/>
          <w:szCs w:val="32"/>
        </w:rPr>
        <w:t>第七条</w:t>
      </w:r>
      <w:r>
        <w:rPr>
          <w:rFonts w:ascii="黑体" w:eastAsia="黑体" w:cs="黑体"/>
          <w:sz w:val="32"/>
          <w:szCs w:val="32"/>
        </w:rPr>
        <w:t xml:space="preserve">  </w:t>
      </w:r>
      <w:r>
        <w:rPr>
          <w:rFonts w:eastAsia="仿宋_GB2312" w:cs="仿宋_GB2312" w:hint="eastAsia"/>
          <w:sz w:val="32"/>
          <w:szCs w:val="32"/>
        </w:rPr>
        <w:t>项目审定、验收和资金审核及拨付</w:t>
      </w:r>
    </w:p>
    <w:p>
      <w:pPr>
        <w:pStyle w:val="15"/>
        <w:shd w:val="clear" w:color="auto" w:fill="FFFFFF"/>
        <w:spacing w:line="560" w:lineRule="exact"/>
        <w:rPr>
          <w:rFonts w:eastAsia="仿宋_GB2312" w:cs="Tahoma"/>
          <w:sz w:val="32"/>
          <w:szCs w:val="32"/>
        </w:rPr>
      </w:pPr>
      <w:r>
        <w:rPr>
          <w:rFonts w:eastAsia="仿宋_GB2312"/>
          <w:sz w:val="32"/>
          <w:szCs w:val="32"/>
        </w:rPr>
        <w:t>1.</w:t>
      </w:r>
      <w:r>
        <w:rPr>
          <w:rFonts w:eastAsia="仿宋_GB2312" w:cs="仿宋_GB2312" w:hint="eastAsia"/>
          <w:sz w:val="32"/>
          <w:szCs w:val="32"/>
        </w:rPr>
        <w:t>由县发改局、县经济商务和信息化局、县财政局等相关单位组成评审小组，对申请项目组织评审。</w:t>
      </w:r>
    </w:p>
    <w:p>
      <w:pPr>
        <w:pStyle w:val="15"/>
        <w:shd w:val="clear" w:color="auto" w:fill="FFFFFF"/>
        <w:spacing w:line="560" w:lineRule="exact"/>
        <w:rPr>
          <w:rFonts w:eastAsia="仿宋_GB2312" w:cs="Tahoma"/>
          <w:sz w:val="32"/>
          <w:szCs w:val="32"/>
        </w:rPr>
      </w:pPr>
      <w:r>
        <w:rPr>
          <w:rFonts w:eastAsia="仿宋_GB2312"/>
          <w:sz w:val="32"/>
          <w:szCs w:val="32"/>
        </w:rPr>
        <w:t>2.</w:t>
      </w:r>
      <w:r>
        <w:rPr>
          <w:rFonts w:eastAsia="仿宋_GB2312" w:cs="仿宋_GB2312" w:hint="eastAsia"/>
          <w:sz w:val="32"/>
          <w:szCs w:val="32"/>
        </w:rPr>
        <w:t>对经审定后最终确定支持项目列入本专项资金支持计划，由县经济商务和信息化局上报县政府审定通过后，在县政府网站公示，接受咨询、监督，并按规定上报上级主管部门备案。</w:t>
      </w:r>
    </w:p>
    <w:p>
      <w:pPr>
        <w:pStyle w:val="15"/>
        <w:shd w:val="clear" w:color="auto" w:fill="FFFFFF"/>
        <w:spacing w:line="560" w:lineRule="exact"/>
        <w:rPr>
          <w:rFonts w:eastAsia="仿宋_GB2312" w:cs="Tahoma"/>
          <w:sz w:val="32"/>
          <w:szCs w:val="32"/>
        </w:rPr>
      </w:pPr>
      <w:r>
        <w:rPr>
          <w:rFonts w:eastAsia="仿宋_GB2312"/>
          <w:sz w:val="32"/>
          <w:szCs w:val="32"/>
        </w:rPr>
        <w:t>3.</w:t>
      </w:r>
      <w:r>
        <w:rPr>
          <w:rFonts w:eastAsia="仿宋_GB2312" w:cs="仿宋_GB2312" w:hint="eastAsia"/>
          <w:sz w:val="32"/>
          <w:szCs w:val="32"/>
        </w:rPr>
        <w:t>项目实施完成后，企业提出申请，项目主管部门会同相关部门组成验收小组对列入专项资金支持计划的项目进行联合初验，初验合格后，报请州财政局及州商务和经济合作局进行终极验收。</w:t>
      </w:r>
    </w:p>
    <w:p>
      <w:pPr>
        <w:adjustRightInd w:val="0"/>
        <w:snapToGrid w:val="0"/>
        <w:spacing w:line="540" w:lineRule="exact"/>
        <w:ind w:firstLineChars="200" w:firstLine="640"/>
        <w:rPr>
          <w:rFonts w:eastAsia="仿宋_GB2312"/>
          <w:sz w:val="32"/>
          <w:szCs w:val="32"/>
        </w:rPr>
      </w:pPr>
      <w:r>
        <w:rPr>
          <w:rFonts w:eastAsia="仿宋_GB2312"/>
          <w:sz w:val="32"/>
          <w:szCs w:val="32"/>
        </w:rPr>
        <w:t>4.专项资金按项目实施进度</w:t>
      </w:r>
      <w:r>
        <w:rPr>
          <w:rFonts w:eastAsia="仿宋_GB2312" w:hint="eastAsia"/>
          <w:sz w:val="32"/>
          <w:szCs w:val="32"/>
        </w:rPr>
        <w:t>由</w:t>
      </w:r>
      <w:r>
        <w:rPr>
          <w:rFonts w:eastAsia="仿宋_GB2312" w:cs="仿宋_GB2312" w:hint="eastAsia"/>
          <w:sz w:val="32"/>
          <w:szCs w:val="32"/>
        </w:rPr>
        <w:t>县财政局根据相关程序拨付。</w:t>
      </w:r>
      <w:r>
        <w:rPr>
          <w:rFonts w:eastAsia="仿宋_GB2312"/>
          <w:sz w:val="32"/>
          <w:szCs w:val="32"/>
        </w:rPr>
        <w:t>项目完工验收前拨付比例不得超过80%，剩余资金待完工项目经验收合格无异议后再进行拨付</w:t>
      </w:r>
      <w:r>
        <w:rPr>
          <w:rFonts w:eastAsia="仿宋_GB2312" w:hint="eastAsia"/>
          <w:sz w:val="32"/>
          <w:szCs w:val="32"/>
        </w:rPr>
        <w:t>。</w:t>
      </w:r>
      <w:r>
        <w:rPr>
          <w:rFonts w:eastAsia="仿宋_GB2312" w:cs="仿宋_GB2312" w:hint="eastAsia"/>
          <w:sz w:val="32"/>
          <w:szCs w:val="32"/>
        </w:rPr>
        <w:t>项目实施企业（单位）收到财政补助资金后，按国家有关财务制度及时进行财务处理，同时做好项目绩效评价。</w:t>
      </w:r>
    </w:p>
    <w:p>
      <w:pPr>
        <w:pStyle w:val="15"/>
        <w:shd w:val="clear" w:color="auto" w:fill="FFFFFF"/>
        <w:spacing w:line="560" w:lineRule="exact"/>
        <w:rPr>
          <w:rFonts w:eastAsia="仿宋_GB2312" w:cs="Tahoma"/>
          <w:sz w:val="32"/>
          <w:szCs w:val="32"/>
        </w:rPr>
      </w:pPr>
      <w:r>
        <w:rPr>
          <w:rFonts w:ascii="黑体" w:eastAsia="黑体" w:cs="黑体" w:hint="eastAsia"/>
          <w:sz w:val="32"/>
          <w:szCs w:val="32"/>
        </w:rPr>
        <w:t>第八条</w:t>
      </w:r>
      <w:r>
        <w:rPr>
          <w:rFonts w:ascii="黑体" w:eastAsia="黑体" w:cs="黑体"/>
          <w:sz w:val="32"/>
          <w:szCs w:val="32"/>
        </w:rPr>
        <w:t xml:space="preserve">  </w:t>
      </w:r>
      <w:r>
        <w:rPr>
          <w:rFonts w:eastAsia="仿宋_GB2312" w:cs="仿宋_GB2312" w:hint="eastAsia"/>
          <w:sz w:val="32"/>
          <w:szCs w:val="32"/>
        </w:rPr>
        <w:t>资金管理和监督</w:t>
      </w:r>
    </w:p>
    <w:p>
      <w:pPr>
        <w:spacing w:line="560" w:lineRule="exact"/>
        <w:ind w:firstLineChars="200" w:firstLine="640"/>
        <w:rPr>
          <w:rFonts w:eastAsia="仿宋_GB2312"/>
          <w:color w:val="000000"/>
          <w:sz w:val="32"/>
          <w:szCs w:val="32"/>
        </w:rPr>
      </w:pPr>
      <w:r>
        <w:rPr>
          <w:rFonts w:eastAsia="仿宋_GB2312" w:cs="仿宋_GB2312" w:hint="eastAsia"/>
          <w:color w:val="000000"/>
          <w:sz w:val="32"/>
          <w:szCs w:val="32"/>
        </w:rPr>
        <w:t>项目实施企业（单位）要建立健全专项资金内部管理制度，严格执行财政专项资金使用管理办法，实行专人管理，专户核算，专款专用，建账规范，票据规范，账务真实，帐帐、帐证相符，严禁挪用、大额现金支付项目资金。</w:t>
      </w:r>
    </w:p>
    <w:p>
      <w:pPr>
        <w:spacing w:line="560" w:lineRule="exact"/>
        <w:ind w:firstLineChars="200" w:firstLine="640"/>
        <w:rPr>
          <w:rFonts w:eastAsia="仿宋_GB2312"/>
          <w:sz w:val="32"/>
          <w:szCs w:val="32"/>
        </w:rPr>
      </w:pPr>
      <w:r>
        <w:rPr>
          <w:rFonts w:eastAsia="仿宋_GB2312" w:cs="仿宋_GB2312" w:hint="eastAsia"/>
          <w:sz w:val="32"/>
          <w:szCs w:val="32"/>
        </w:rPr>
        <w:t>项目主管部门将定期或不定期对资金使用情况进行监督、检查，任何单位或者个人不得滞留、截留、挤占、挪用补助资金。</w:t>
      </w:r>
      <w:r>
        <w:rPr>
          <w:rFonts w:eastAsia="仿宋_GB2312" w:cs="仿宋_GB2312" w:hint="eastAsia"/>
          <w:color w:val="000000"/>
          <w:sz w:val="32"/>
          <w:szCs w:val="32"/>
        </w:rPr>
        <w:t>对没有认真履行职责，项目监管中滥用职权、玩忽职守、徇私舞弊的相关部门和责任人，视其情节按相关法纪法规办理</w:t>
      </w:r>
      <w:r>
        <w:rPr>
          <w:rFonts w:eastAsia="仿宋_GB2312" w:cs="仿宋_GB2312" w:hint="eastAsia"/>
          <w:sz w:val="32"/>
          <w:szCs w:val="32"/>
        </w:rPr>
        <w:t>；对以虚报、冒领等手段骗取和滞留、截留、挤占、挪用补助资金的</w:t>
      </w:r>
      <w:r>
        <w:rPr>
          <w:rFonts w:eastAsia="仿宋_GB2312"/>
          <w:sz w:val="32"/>
          <w:szCs w:val="32"/>
        </w:rPr>
        <w:t>,</w:t>
      </w:r>
      <w:r>
        <w:rPr>
          <w:rFonts w:eastAsia="仿宋_GB2312" w:cs="仿宋_GB2312" w:hint="eastAsia"/>
          <w:sz w:val="32"/>
          <w:szCs w:val="32"/>
        </w:rPr>
        <w:t>一经查实</w:t>
      </w:r>
      <w:r>
        <w:rPr>
          <w:rFonts w:eastAsia="仿宋_GB2312"/>
          <w:sz w:val="32"/>
          <w:szCs w:val="32"/>
        </w:rPr>
        <w:t>,</w:t>
      </w:r>
      <w:r>
        <w:rPr>
          <w:rFonts w:eastAsia="仿宋_GB2312" w:cs="仿宋_GB2312" w:hint="eastAsia"/>
          <w:sz w:val="32"/>
          <w:szCs w:val="32"/>
        </w:rPr>
        <w:t>将全额追回已拨付的专项资金，并取消该企业（单位）三年内申请各项专项资金的资格，违纪违规的视其情节按相关规定办理，构成犯罪的要依法追究刑事责任。</w:t>
      </w:r>
    </w:p>
    <w:p>
      <w:pPr>
        <w:shd w:val="clear" w:color="auto" w:fill="FFFFFF"/>
        <w:spacing w:line="560" w:lineRule="exact"/>
        <w:ind w:firstLineChars="200" w:firstLine="640"/>
        <w:rPr>
          <w:rFonts w:eastAsia="仿宋_GB2312"/>
          <w:sz w:val="32"/>
          <w:szCs w:val="32"/>
        </w:rPr>
      </w:pPr>
      <w:r>
        <w:rPr>
          <w:rFonts w:eastAsia="仿宋_GB2312" w:cs="仿宋_GB2312" w:hint="eastAsia"/>
          <w:sz w:val="32"/>
          <w:szCs w:val="32"/>
          <w:shd w:val="clear" w:color="auto" w:fill="FFFFFF"/>
        </w:rPr>
        <w:t>本办法自印发之日起执行，由县经信局、县财政局负责解释。</w:t>
      </w:r>
    </w:p>
    <w:p>
      <w:pPr>
        <w:spacing w:line="560" w:lineRule="exact"/>
      </w:pPr>
    </w:p>
    <w:p/>
    <w:sectPr>
      <w:footerReference w:type="default" r:id="rId4"/>
      <w:pgSz w:w="11906" w:h="16838"/>
      <w:pgMar w:top="2098" w:right="1531" w:bottom="1701" w:left="1531" w:header="709" w:footer="1418" w:gutter="0"/>
      <w:docGrid w:type="lines" w:linePitch="360"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panose1 w:val="02010609030101010101"/>
    <w:charset w:val="86"/>
    <w:family w:val="modern"/>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0</wp:posOffset>
              </wp:positionV>
              <wp:extent cx="548137" cy="230250"/>
              <wp:effectExtent l="0" t="0" r="0" b="0"/>
              <wp:wrapNone/>
              <wp:docPr id="1" name="文本框"/>
              <wp:cNvGraphicFramePr>
                <a:graphicFrameLocks noChangeAspect="0"/>
              </wp:cNvGraphicFramePr>
              <a:graphic>
                <a:graphicData uri="http://schemas.microsoft.com/office/word/2010/wordprocessingShape">
                  <wps:wsp>
                    <wps:cNvSpPr/>
                    <wps:spPr>
                      <a:xfrm rot="0">
                        <a:off x="0" y="0"/>
                        <a:ext cx="548137" cy="230250"/>
                      </a:xfrm>
                      <a:prstGeom prst="rect"/>
                      <a:noFill/>
                      <a:ln w="9525" cmpd="sng" cap="flat">
                        <a:noFill/>
                        <a:prstDash val="solid"/>
                        <a:miter/>
                      </a:ln>
                    </wps:spPr>
                    <wps:txbx id="2">
                      <w:txbxContent>
                        <w:p>
                          <w:pPr>
                            <w:pStyle w:val="17"/>
                            <w:tabs>
                              <w:tab w:val="center" w:pos="4153"/>
                              <w:tab w:val="right" w:pos="8306"/>
                            </w:tabs>
                            <w:rPr>
                              <w:rStyle w:val="16"/>
                              <w:rFonts w:ascii="仿宋_GB2312" w:eastAsia="仿宋_GB2312"/>
                            </w:rPr>
                          </w:pPr>
                          <w:r>
                            <w:rPr>
                              <w:rStyle w:val="16"/>
                              <w:rFonts w:ascii="仿宋_GB2312" w:eastAsia="仿宋_GB2312" w:hint="eastAsia"/>
                              <w:b/>
                              <w:bCs/>
                              <w:sz w:val="28"/>
                              <w:szCs w:val="28"/>
                            </w:rPr>
                            <w:t xml:space="preserve"> </w:t>
                          </w:r>
                          <w:r>
                            <w:rPr>
                              <w:rStyle w:val="16"/>
                              <w:rFonts w:ascii="仿宋_GB2312" w:eastAsia="仿宋_GB2312" w:hint="eastAsia"/>
                              <w:b/>
                              <w:bCs/>
                              <w:sz w:val="28"/>
                              <w:szCs w:val="28"/>
                            </w:rPr>
                            <w:fldChar w:fldCharType="begin"/>
                          </w:r>
                          <w:r>
                            <w:rPr>
                              <w:rStyle w:val="16"/>
                              <w:rFonts w:ascii="仿宋_GB2312" w:eastAsia="仿宋_GB2312" w:hint="eastAsia"/>
                              <w:b/>
                              <w:bCs/>
                              <w:sz w:val="28"/>
                              <w:szCs w:val="28"/>
                            </w:rPr>
                            <w:instrText xml:space="preserve">PAGE  </w:instrText>
                          </w:r>
                          <w:r>
                            <w:rPr>
                              <w:rFonts w:ascii="仿宋_GB2312" w:eastAsia="仿宋_GB2312" w:hint="eastAsia"/>
                              <w:b/>
                              <w:bCs/>
                              <w:sz w:val="28"/>
                              <w:szCs w:val="28"/>
                            </w:rPr>
                            <w:fldChar w:fldCharType="separate"/>
                          </w:r>
                          <w:r>
                            <w:rPr>
                              <w:rStyle w:val="16"/>
                              <w:rFonts w:ascii="仿宋_GB2312" w:eastAsia="仿宋_GB2312"/>
                              <w:b/>
                              <w:bCs/>
                              <w:sz w:val="28"/>
                              <w:szCs w:val="28"/>
                            </w:rPr>
                            <w:t>- 3 -</w:t>
                          </w:r>
                          <w:r>
                            <w:rPr>
                              <w:rFonts w:ascii="仿宋_GB2312" w:eastAsia="仿宋_GB2312" w:hint="eastAsia"/>
                              <w:b/>
                              <w:bCs/>
                              <w:sz w:val="28"/>
                              <w:szCs w:val="28"/>
                            </w:rPr>
                            <w:fldChar w:fldCharType="end"/>
                          </w:r>
                          <w:r>
                            <w:rPr>
                              <w:rStyle w:val="16"/>
                              <w:rFonts w:ascii="仿宋_GB2312" w:eastAsia="仿宋_GB2312" w:hint="eastAsia"/>
                              <w:b/>
                              <w:bCs/>
                              <w:sz w:val="28"/>
                              <w:szCs w:val="28"/>
                            </w:rPr>
                            <w:t xml:space="preserve"> </w:t>
                          </w:r>
                        </w:p>
                      </w:txbxContent>
                    </wps:txbx>
                    <wps:bodyPr vert="horz" wrap="none" lIns="0" tIns="0" rIns="0" bIns="0" anchor="t" anchorCtr="0" upright="1">
                      <a:spAutoFit/>
                    </wps:bodyPr>
                  </wps:wsp>
                </a:graphicData>
              </a:graphic>
            </wp:anchor>
          </w:drawing>
        </mc:Choice>
        <mc:Fallback>
          <w:pict>
            <v:shape type="#_x0000_t202" id="文本框 3" o:spid="_x0000_s3" filled="f" stroked="f" style="position:absolute;margin-left:2080.0pt;margin-top:0.0pt;width:43.160416pt;height:18.129957pt;z-index:10;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rPr>
                        <w:rStyle w:val="16"/>
                        <w:rFonts w:ascii="仿宋_GB2312" w:eastAsia="仿宋_GB2312"/>
                      </w:rPr>
                    </w:pPr>
                    <w:r>
                      <w:rPr>
                        <w:rStyle w:val="16"/>
                        <w:rFonts w:ascii="仿宋_GB2312" w:eastAsia="仿宋_GB2312" w:hint="eastAsia"/>
                        <w:b/>
                        <w:bCs/>
                        <w:sz w:val="28"/>
                        <w:szCs w:val="28"/>
                      </w:rPr>
                      <w:t xml:space="preserve"> </w:t>
                    </w:r>
                    <w:r>
                      <w:rPr>
                        <w:rStyle w:val="16"/>
                        <w:rFonts w:ascii="仿宋_GB2312" w:eastAsia="仿宋_GB2312" w:hint="eastAsia"/>
                        <w:b/>
                        <w:bCs/>
                        <w:sz w:val="28"/>
                        <w:szCs w:val="28"/>
                      </w:rPr>
                      <w:fldChar w:fldCharType="begin"/>
                    </w:r>
                    <w:r>
                      <w:rPr>
                        <w:rStyle w:val="16"/>
                        <w:rFonts w:ascii="仿宋_GB2312" w:eastAsia="仿宋_GB2312" w:hint="eastAsia"/>
                        <w:b/>
                        <w:bCs/>
                        <w:sz w:val="28"/>
                        <w:szCs w:val="28"/>
                      </w:rPr>
                      <w:instrText xml:space="preserve">PAGE  </w:instrText>
                    </w:r>
                    <w:r>
                      <w:rPr>
                        <w:rFonts w:ascii="仿宋_GB2312" w:eastAsia="仿宋_GB2312" w:hint="eastAsia"/>
                        <w:b/>
                        <w:bCs/>
                        <w:sz w:val="28"/>
                        <w:szCs w:val="28"/>
                      </w:rPr>
                      <w:fldChar w:fldCharType="separate"/>
                    </w:r>
                    <w:r>
                      <w:rPr>
                        <w:rStyle w:val="16"/>
                        <w:rFonts w:ascii="仿宋_GB2312" w:eastAsia="仿宋_GB2312"/>
                        <w:b/>
                        <w:bCs/>
                        <w:sz w:val="28"/>
                        <w:szCs w:val="28"/>
                      </w:rPr>
                      <w:t>- 3 -</w:t>
                    </w:r>
                    <w:r>
                      <w:rPr>
                        <w:rFonts w:ascii="仿宋_GB2312" w:eastAsia="仿宋_GB2312" w:hint="eastAsia"/>
                        <w:b/>
                        <w:bCs/>
                        <w:sz w:val="28"/>
                        <w:szCs w:val="28"/>
                      </w:rPr>
                      <w:fldChar w:fldCharType="end"/>
                    </w:r>
                    <w:r>
                      <w:rPr>
                        <w:rStyle w:val="16"/>
                        <w:rFonts w:ascii="仿宋_GB2312" w:eastAsia="仿宋_GB2312" w:hint="eastAsia"/>
                        <w:b/>
                        <w:bCs/>
                        <w:sz w:val="28"/>
                        <w:szCs w:val="28"/>
                      </w:rPr>
                      <w:t xml:space="preserve"> </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12 -</w:t>
    </w:r>
    <w:r>
      <w:rPr>
        <w:rFonts w:ascii="仿宋_GB2312" w:eastAsia="仿宋_GB2312" w:hint="eastAsia"/>
        <w:sz w:val="28"/>
        <w:szCs w:val="28"/>
      </w:rPr>
      <w:fldChar w:fldCharType="end"/>
    </w:r>
  </w:p>
  <w:p>
    <w:pPr>
      <w:pStyle w:val="17"/>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6"/>
      </w:tabs>
      <w:ind w:leftChars="100" w:left="210" w:rightChars="100" w:right="210"/>
      <w:rPr>
        <w:rStyle w:val="16"/>
        <w:b/>
        <w:bCs/>
        <w:sz w:val="28"/>
        <w:szCs w:val="28"/>
      </w:rPr>
    </w:pPr>
    <w:r>
      <w:rPr>
        <w:rStyle w:val="16"/>
        <w:b/>
        <w:bCs/>
        <w:sz w:val="28"/>
        <w:szCs w:val="28"/>
      </w:rPr>
      <w:t xml:space="preserve">— </w:t>
    </w:r>
    <w:r>
      <w:rPr>
        <w:rStyle w:val="16"/>
        <w:b/>
        <w:bCs/>
        <w:sz w:val="28"/>
        <w:szCs w:val="28"/>
      </w:rPr>
      <w:fldChar w:fldCharType="begin"/>
    </w:r>
    <w:r>
      <w:rPr>
        <w:rStyle w:val="16"/>
        <w:b/>
        <w:bCs/>
        <w:sz w:val="28"/>
        <w:szCs w:val="28"/>
      </w:rPr>
      <w:instrText xml:space="preserve">PAGE  </w:instrText>
    </w:r>
    <w:r>
      <w:rPr>
        <w:rStyle w:val="16"/>
        <w:b/>
        <w:bCs/>
        <w:sz w:val="28"/>
        <w:szCs w:val="28"/>
      </w:rPr>
      <w:fldChar w:fldCharType="separate"/>
    </w:r>
    <w:r>
      <w:rPr>
        <w:rStyle w:val="16"/>
        <w:b/>
        <w:bCs/>
        <w:sz w:val="28"/>
        <w:szCs w:val="28"/>
      </w:rPr>
      <w:t>14</w:t>
    </w:r>
    <w:r>
      <w:rPr>
        <w:rStyle w:val="16"/>
        <w:b/>
        <w:bCs/>
        <w:sz w:val="28"/>
        <w:szCs w:val="28"/>
      </w:rPr>
      <w:fldChar w:fldCharType="end"/>
    </w:r>
    <w:r>
      <w:rPr>
        <w:rStyle w:val="16"/>
        <w:b/>
        <w:bCs/>
        <w:sz w:val="28"/>
        <w:szCs w:val="28"/>
      </w:rPr>
      <w:t xml:space="preserve"> —</w:t>
    </w:r>
  </w:p>
  <w:p>
    <w:pPr>
      <w:pStyle w:val="17"/>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customStyle="1" w:styleId="15">
    <w:name w:val="List Paragraph"/>
    <w:basedOn w:val="0"/>
    <w:pPr>
      <w:ind w:firstLineChars="200" w:firstLine="200"/>
    </w:pPr>
  </w:style>
  <w:style w:type="character" w:styleId="16">
    <w:name w:val="page number"/>
    <w:basedOn w:val="10"/>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2579</TotalTime>
  <Application>Yozo_Office</Application>
  <Pages>15</Pages>
  <Words>6788</Words>
  <Characters>7094</Characters>
  <Lines>395</Lines>
  <Paragraphs>195</Paragraphs>
  <CharactersWithSpaces>7138</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freeuser</dc:creator>
  <cp:lastModifiedBy>HQY</cp:lastModifiedBy>
  <cp:revision>38</cp:revision>
  <dcterms:created xsi:type="dcterms:W3CDTF">2019-11-22T10:27:00Z</dcterms:created>
  <dcterms:modified xsi:type="dcterms:W3CDTF">2020-02-28T08:49:40Z</dcterms:modified>
</cp:coreProperties>
</file>