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24"/>
      </w:pPr>
    </w:p>
    <w:p>
      <w:pPr>
        <w:widowControl w:val="0"/>
        <w:spacing w:line="580" w:lineRule="exact"/>
        <w:jc w:val="center"/>
        <w:rPr>
          <w:rFonts w:ascii="Times New Roman" w:eastAsia="方正小标宋简体" w:cs="Times New Roman" w:hAnsi="Times New Roman"/>
          <w:color w:val="000000"/>
          <w:sz w:val="36"/>
          <w:szCs w:val="36"/>
        </w:rPr>
      </w:pPr>
      <w:r>
        <w:rPr>
          <w:rFonts w:ascii="Times New Roman" w:eastAsia="方正小标宋简体" w:cs="Times New Roman" w:hAnsi="Times New Roman" w:hint="eastAsia"/>
          <w:color w:val="000000"/>
          <w:sz w:val="36"/>
          <w:szCs w:val="36"/>
        </w:rPr>
        <w:t>阿坝州若尔盖</w:t>
      </w:r>
      <w:r>
        <w:rPr>
          <w:rFonts w:ascii="Times New Roman" w:eastAsia="方正小标宋简体" w:cs="Times New Roman" w:hAnsi="Times New Roman"/>
          <w:color w:val="000000"/>
          <w:sz w:val="36"/>
          <w:szCs w:val="36"/>
        </w:rPr>
        <w:t>县2019年省级财政</w:t>
      </w:r>
    </w:p>
    <w:p>
      <w:pPr>
        <w:widowControl w:val="0"/>
        <w:spacing w:line="580" w:lineRule="exact"/>
        <w:jc w:val="center"/>
        <w:rPr>
          <w:rFonts w:ascii="Times New Roman" w:eastAsia="方正小标宋简体" w:cs="Times New Roman" w:hAnsi="Times New Roman"/>
          <w:color w:val="000000"/>
          <w:sz w:val="36"/>
          <w:szCs w:val="36"/>
        </w:rPr>
      </w:pPr>
      <w:r>
        <w:rPr>
          <w:rFonts w:ascii="Times New Roman" w:eastAsia="方正小标宋简体" w:cs="Times New Roman" w:hAnsi="Times New Roman"/>
          <w:color w:val="000000"/>
          <w:sz w:val="36"/>
          <w:szCs w:val="36"/>
        </w:rPr>
        <w:t>脱贫攻坚资金支持彝区藏区内生动力提升项目</w:t>
      </w:r>
    </w:p>
    <w:p>
      <w:pPr>
        <w:pStyle w:val="24"/>
        <w:spacing w:line="580" w:lineRule="exact"/>
        <w:rPr>
          <w:rFonts w:ascii="Times New Roman" w:eastAsia="方正小标宋简体" w:cs="Times New Roman" w:hAnsi="Times New Roman"/>
          <w:color w:val="000000"/>
          <w:sz w:val="34"/>
          <w:szCs w:val="34"/>
        </w:rPr>
      </w:pPr>
    </w:p>
    <w:p/>
    <w:p>
      <w:pPr>
        <w:spacing w:line="580" w:lineRule="exact"/>
      </w:pPr>
    </w:p>
    <w:p>
      <w:pPr>
        <w:widowControl w:val="0"/>
        <w:spacing w:line="240" w:lineRule="auto"/>
        <w:jc w:val="center"/>
        <w:rPr>
          <w:rFonts w:ascii="Times New Roman" w:eastAsia="方正小标宋简体" w:cs="Times New Roman" w:hAnsi="Times New Roman"/>
          <w:color w:val="000000"/>
          <w:sz w:val="72"/>
          <w:szCs w:val="72"/>
        </w:rPr>
      </w:pPr>
      <w:bookmarkStart w:id="0" w:name="_Hlk24210406"/>
      <w:r>
        <w:rPr>
          <w:rFonts w:ascii="Times New Roman" w:eastAsia="方正小标宋简体" w:cs="Times New Roman" w:hAnsi="Times New Roman" w:hint="eastAsia"/>
          <w:color w:val="000000"/>
          <w:sz w:val="72"/>
          <w:szCs w:val="72"/>
        </w:rPr>
        <w:t>若尔盖牦牛奶生鲜乳收购站项目</w:t>
      </w:r>
      <w:r>
        <w:rPr>
          <w:rFonts w:ascii="Times New Roman" w:eastAsia="方正小标宋简体" w:cs="Times New Roman" w:hAnsi="Times New Roman"/>
          <w:color w:val="000000"/>
          <w:sz w:val="72"/>
          <w:szCs w:val="72"/>
        </w:rPr>
        <w:t>实施方案</w:t>
      </w:r>
    </w:p>
    <w:p>
      <w:pPr>
        <w:widowControl w:val="0"/>
        <w:spacing w:line="580" w:lineRule="exact"/>
        <w:ind w:firstLineChars="300" w:firstLine="1080"/>
        <w:rPr>
          <w:rFonts w:ascii="仿宋_GB2312" w:eastAsia="仿宋_GB2312" w:hint="eastAsia"/>
          <w:b/>
          <w:bCs/>
          <w:sz w:val="36"/>
          <w:szCs w:val="36"/>
          <w:lang w:val="en-US" w:eastAsia="zh-CN"/>
        </w:rPr>
      </w:pPr>
      <w:bookmarkEnd w:id="0"/>
    </w:p>
    <w:p>
      <w:pPr>
        <w:widowControl w:val="0"/>
        <w:spacing w:line="580" w:lineRule="exact"/>
        <w:ind w:firstLineChars="300" w:firstLine="1080"/>
        <w:rPr>
          <w:rFonts w:ascii="仿宋_GB2312" w:eastAsia="仿宋_GB2312" w:hint="eastAsia"/>
          <w:b/>
          <w:bCs/>
          <w:sz w:val="36"/>
          <w:szCs w:val="36"/>
          <w:lang w:val="en-US" w:eastAsia="zh-CN"/>
        </w:rPr>
      </w:pPr>
    </w:p>
    <w:p>
      <w:pPr>
        <w:widowControl w:val="0"/>
        <w:spacing w:line="580" w:lineRule="exact"/>
        <w:ind w:firstLineChars="300" w:firstLine="1080"/>
        <w:rPr>
          <w:rFonts w:ascii="Times New Roman" w:eastAsia="方正小标宋简体" w:cs="Times New Roman" w:hAnsi="Times New Roman" w:hint="eastAsia"/>
          <w:color w:val="000000"/>
          <w:sz w:val="32"/>
          <w:szCs w:val="32"/>
        </w:rPr>
      </w:pPr>
      <w:r>
        <w:rPr>
          <w:rFonts w:ascii="仿宋_GB2312" w:eastAsia="仿宋_GB2312" w:hint="eastAsia"/>
          <w:b/>
          <w:bCs/>
          <w:sz w:val="36"/>
          <w:szCs w:val="36"/>
          <w:lang w:val="en-US" w:eastAsia="zh-CN"/>
        </w:rPr>
        <w:t>项目类型:  培育壮大优势特色农业产业项目类</w:t>
      </w:r>
    </w:p>
    <w:p>
      <w:pPr>
        <w:widowControl w:val="0"/>
        <w:spacing w:line="580" w:lineRule="exact"/>
        <w:ind w:firstLineChars="1100" w:firstLine="3520"/>
        <w:jc w:val="both"/>
        <w:rPr>
          <w:rFonts w:ascii="Times New Roman" w:eastAsia="方正小标宋简体" w:cs="Times New Roman" w:hAnsi="Times New Roman" w:hint="eastAsia"/>
          <w:color w:val="000000"/>
          <w:sz w:val="32"/>
          <w:szCs w:val="32"/>
        </w:rPr>
      </w:pPr>
    </w:p>
    <w:p>
      <w:pPr>
        <w:widowControl w:val="0"/>
        <w:spacing w:line="580" w:lineRule="exact"/>
        <w:ind w:firstLineChars="1100" w:firstLine="3520"/>
        <w:jc w:val="both"/>
        <w:rPr>
          <w:rFonts w:ascii="Times New Roman" w:eastAsia="方正小标宋简体" w:cs="Times New Roman" w:hAnsi="Times New Roman" w:hint="eastAsia"/>
          <w:color w:val="000000"/>
          <w:sz w:val="32"/>
          <w:szCs w:val="32"/>
        </w:rPr>
      </w:pPr>
    </w:p>
    <w:p>
      <w:pPr>
        <w:widowControl w:val="0"/>
        <w:spacing w:line="580" w:lineRule="exact"/>
        <w:ind w:firstLineChars="1100" w:firstLine="3520"/>
        <w:jc w:val="both"/>
        <w:rPr>
          <w:rFonts w:ascii="Times New Roman" w:eastAsia="方正小标宋简体" w:cs="Times New Roman" w:hAnsi="Times New Roman"/>
          <w:color w:val="000000"/>
          <w:sz w:val="32"/>
          <w:szCs w:val="32"/>
        </w:rPr>
      </w:pPr>
      <w:r>
        <w:rPr>
          <w:rFonts w:ascii="Times New Roman" w:eastAsia="方正小标宋简体" w:cs="Times New Roman" w:hAnsi="Times New Roman" w:hint="eastAsia"/>
          <w:color w:val="000000"/>
          <w:sz w:val="32"/>
          <w:szCs w:val="32"/>
        </w:rPr>
        <w:t>若尔盖</w:t>
      </w:r>
      <w:r>
        <w:rPr>
          <w:rFonts w:ascii="Times New Roman" w:eastAsia="方正小标宋简体" w:cs="Times New Roman" w:hAnsi="Times New Roman"/>
          <w:color w:val="000000"/>
          <w:sz w:val="32"/>
          <w:szCs w:val="32"/>
        </w:rPr>
        <w:t>县</w:t>
      </w:r>
      <w:r>
        <w:rPr>
          <w:rFonts w:ascii="Times New Roman" w:eastAsia="方正小标宋简体" w:cs="Times New Roman" w:hAnsi="Times New Roman" w:hint="eastAsia"/>
          <w:color w:val="000000"/>
          <w:sz w:val="32"/>
          <w:szCs w:val="32"/>
          <w:lang w:eastAsia="zh-CN"/>
        </w:rPr>
        <w:t>经信局</w:t>
      </w:r>
    </w:p>
    <w:p>
      <w:pPr>
        <w:widowControl w:val="0"/>
        <w:spacing w:line="580" w:lineRule="exact"/>
        <w:ind w:firstLineChars="200" w:firstLine="640"/>
        <w:jc w:val="center"/>
        <w:rPr>
          <w:rFonts w:ascii="Times New Roman" w:eastAsia="方正小标宋简体" w:cs="Times New Roman" w:hAnsi="Times New Roman"/>
          <w:color w:val="000000"/>
          <w:sz w:val="32"/>
          <w:szCs w:val="32"/>
        </w:rPr>
      </w:pPr>
      <w:r>
        <w:rPr>
          <w:rFonts w:ascii="Times New Roman" w:eastAsia="方正小标宋简体" w:cs="Times New Roman" w:hAnsi="Times New Roman"/>
          <w:color w:val="auto"/>
          <w:sz w:val="32"/>
          <w:szCs w:val="32"/>
        </w:rPr>
        <w:t>20</w:t>
      </w:r>
      <w:r>
        <w:rPr>
          <w:rFonts w:ascii="Times New Roman" w:eastAsia="方正小标宋简体" w:cs="Times New Roman" w:hAnsi="Times New Roman" w:hint="eastAsia"/>
          <w:color w:val="auto"/>
          <w:sz w:val="32"/>
          <w:szCs w:val="32"/>
          <w:lang w:val="en-US" w:eastAsia="zh-CN"/>
        </w:rPr>
        <w:t>20</w:t>
      </w:r>
      <w:r>
        <w:rPr>
          <w:rFonts w:ascii="Times New Roman" w:eastAsia="方正小标宋简体" w:cs="Times New Roman" w:hAnsi="Times New Roman"/>
          <w:color w:val="auto"/>
          <w:sz w:val="32"/>
          <w:szCs w:val="32"/>
        </w:rPr>
        <w:t>年</w:t>
      </w:r>
      <w:r>
        <w:rPr>
          <w:rFonts w:ascii="Times New Roman" w:eastAsia="方正小标宋简体" w:cs="Times New Roman" w:hAnsi="Times New Roman" w:hint="eastAsia"/>
          <w:color w:val="auto"/>
          <w:sz w:val="32"/>
          <w:szCs w:val="32"/>
          <w:lang w:val="en-US" w:eastAsia="zh-CN"/>
        </w:rPr>
        <w:t>3</w:t>
      </w:r>
      <w:r>
        <w:rPr>
          <w:rFonts w:ascii="Times New Roman" w:eastAsia="方正小标宋简体" w:cs="Times New Roman" w:hAnsi="Times New Roman" w:hint="eastAsia"/>
          <w:color w:val="auto"/>
          <w:sz w:val="32"/>
          <w:szCs w:val="32"/>
        </w:rPr>
        <w:t xml:space="preserve"> </w:t>
      </w:r>
      <w:r>
        <w:rPr>
          <w:rFonts w:ascii="Times New Roman" w:eastAsia="方正小标宋简体" w:cs="Times New Roman" w:hAnsi="Times New Roman"/>
          <w:color w:val="auto"/>
          <w:sz w:val="32"/>
          <w:szCs w:val="32"/>
        </w:rPr>
        <w:t>月</w:t>
      </w:r>
      <w:r>
        <w:rPr>
          <w:rFonts w:ascii="Times New Roman" w:eastAsia="方正小标宋简体" w:cs="Times New Roman" w:hAnsi="Times New Roman"/>
          <w:color w:val="000000"/>
          <w:sz w:val="32"/>
          <w:szCs w:val="32"/>
        </w:rPr>
        <w:br w:type="page"/>
      </w:r>
    </w:p>
    <w:p>
      <w:pPr>
        <w:keepNext w:val="0"/>
        <w:keepLines w:val="0"/>
        <w:pageBreakBefore w:val="0"/>
        <w:widowControl w:val="0"/>
        <w:kinsoku/>
        <w:wordWrap/>
        <w:overflowPunct/>
        <w:topLinePunct w:val="0"/>
        <w:autoSpaceDE/>
        <w:autoSpaceDN/>
        <w:bidi w:val="0"/>
        <w:adjustRightInd/>
        <w:spacing w:after="0" w:line="560" w:lineRule="exact"/>
        <w:jc w:val="center"/>
        <w:textAlignment w:val="auto"/>
        <w:rPr>
          <w:rFonts w:ascii="黑体" w:eastAsia="黑体"/>
          <w:sz w:val="32"/>
          <w:szCs w:val="32"/>
        </w:rPr>
      </w:pPr>
      <w:r>
        <w:rPr>
          <w:rFonts w:ascii="黑体" w:eastAsia="黑体" w:hint="eastAsia"/>
          <w:sz w:val="32"/>
          <w:szCs w:val="32"/>
        </w:rPr>
        <w:t>若尔盖牦牛奶生鲜乳收购站项目实施方案摘要</w:t>
      </w:r>
    </w:p>
    <w:p>
      <w:pPr>
        <w:keepNext w:val="0"/>
        <w:keepLines w:val="0"/>
        <w:pageBreakBefore w:val="0"/>
        <w:widowControl w:val="0"/>
        <w:kinsoku/>
        <w:wordWrap/>
        <w:overflowPunct/>
        <w:topLinePunct w:val="0"/>
        <w:autoSpaceDE/>
        <w:autoSpaceDN/>
        <w:bidi w:val="0"/>
        <w:adjustRightInd/>
        <w:spacing w:after="0" w:line="560" w:lineRule="exact"/>
        <w:ind w:firstLineChars="200" w:firstLine="640"/>
        <w:textAlignment w:val="auto"/>
        <w:rPr>
          <w:rFonts w:ascii="楷体" w:eastAsia="楷体" w:cs="Times New Roman" w:hint="eastAsia"/>
          <w:color w:val="000000"/>
          <w:sz w:val="32"/>
          <w:szCs w:val="32"/>
        </w:rPr>
      </w:pPr>
    </w:p>
    <w:p>
      <w:pPr>
        <w:keepNext w:val="0"/>
        <w:keepLines w:val="0"/>
        <w:pageBreakBefore w:val="0"/>
        <w:widowControl w:val="0"/>
        <w:kinsoku/>
        <w:wordWrap/>
        <w:overflowPunct/>
        <w:topLinePunct w:val="0"/>
        <w:autoSpaceDE/>
        <w:autoSpaceDN/>
        <w:bidi w:val="0"/>
        <w:adjustRightInd/>
        <w:spacing w:after="0" w:line="560" w:lineRule="exact"/>
        <w:ind w:firstLineChars="200" w:firstLine="640"/>
        <w:textAlignment w:val="auto"/>
        <w:rPr>
          <w:rFonts w:ascii="仿宋" w:eastAsia="仿宋" w:cs="Times New Roman"/>
          <w:color w:val="000000"/>
          <w:sz w:val="32"/>
          <w:szCs w:val="32"/>
        </w:rPr>
      </w:pPr>
      <w:r>
        <w:rPr>
          <w:rFonts w:ascii="楷体" w:eastAsia="楷体" w:cs="Times New Roman" w:hint="eastAsia"/>
          <w:color w:val="000000"/>
          <w:sz w:val="32"/>
          <w:szCs w:val="32"/>
        </w:rPr>
        <w:t>一、项目名称</w:t>
      </w:r>
      <w:r>
        <w:rPr>
          <w:rFonts w:ascii="仿宋" w:eastAsia="仿宋" w:cs="Times New Roman" w:hint="eastAsia"/>
          <w:color w:val="000000"/>
          <w:sz w:val="32"/>
          <w:szCs w:val="32"/>
        </w:rPr>
        <w:t>：若尔盖牦牛奶生鲜乳收购站</w:t>
      </w:r>
    </w:p>
    <w:p>
      <w:pPr>
        <w:keepNext w:val="0"/>
        <w:keepLines w:val="0"/>
        <w:pageBreakBefore w:val="0"/>
        <w:widowControl w:val="0"/>
        <w:kinsoku/>
        <w:wordWrap/>
        <w:overflowPunct/>
        <w:topLinePunct w:val="0"/>
        <w:autoSpaceDE/>
        <w:autoSpaceDN/>
        <w:bidi w:val="0"/>
        <w:adjustRightInd/>
        <w:spacing w:after="0" w:line="560" w:lineRule="exact"/>
        <w:ind w:firstLineChars="200" w:firstLine="640"/>
        <w:textAlignment w:val="auto"/>
        <w:rPr>
          <w:rFonts w:ascii="仿宋" w:eastAsia="仿宋" w:cs="Times New Roman"/>
          <w:color w:val="000000"/>
          <w:sz w:val="32"/>
          <w:szCs w:val="32"/>
        </w:rPr>
      </w:pPr>
      <w:r>
        <w:rPr>
          <w:rFonts w:ascii="楷体" w:eastAsia="楷体" w:cs="Times New Roman" w:hint="eastAsia"/>
          <w:color w:val="000000"/>
          <w:sz w:val="32"/>
          <w:szCs w:val="32"/>
        </w:rPr>
        <w:t>二、实施单位：</w:t>
      </w:r>
      <w:r>
        <w:rPr>
          <w:rFonts w:ascii="仿宋" w:eastAsia="仿宋" w:cs="Times New Roman" w:hint="eastAsia"/>
          <w:color w:val="000000"/>
          <w:sz w:val="32"/>
          <w:szCs w:val="32"/>
        </w:rPr>
        <w:t>若尔盖县经济商务和信息化局</w:t>
      </w:r>
    </w:p>
    <w:p>
      <w:pPr>
        <w:keepNext w:val="0"/>
        <w:keepLines w:val="0"/>
        <w:pageBreakBefore w:val="0"/>
        <w:kinsoku/>
        <w:wordWrap/>
        <w:overflowPunct/>
        <w:topLinePunct w:val="0"/>
        <w:autoSpaceDE/>
        <w:autoSpaceDN/>
        <w:bidi w:val="0"/>
        <w:adjustRightInd/>
        <w:spacing w:after="0" w:line="560" w:lineRule="exact"/>
        <w:ind w:leftChars="76" w:left="160" w:firstLineChars="150" w:firstLine="480"/>
        <w:textAlignment w:val="auto"/>
        <w:rPr>
          <w:rFonts w:ascii="仿宋" w:eastAsia="仿宋"/>
          <w:color w:val="000000"/>
          <w:sz w:val="32"/>
          <w:szCs w:val="32"/>
        </w:rPr>
      </w:pPr>
      <w:r>
        <w:rPr>
          <w:rFonts w:ascii="楷体" w:eastAsia="楷体" w:cs="Times New Roman" w:hint="eastAsia"/>
          <w:color w:val="000000"/>
          <w:sz w:val="32"/>
          <w:szCs w:val="32"/>
        </w:rPr>
        <w:t>三、建设地点：</w:t>
      </w:r>
      <w:r>
        <w:rPr>
          <w:rFonts w:ascii="仿宋" w:eastAsia="仿宋" w:cs="Times New Roman" w:hint="eastAsia"/>
          <w:color w:val="000000"/>
          <w:sz w:val="32"/>
          <w:szCs w:val="32"/>
        </w:rPr>
        <w:t>若尔盖县辖曼乡、嫩哇乡、麦溪乡、唐克镇</w:t>
      </w:r>
    </w:p>
    <w:p>
      <w:pPr>
        <w:pStyle w:val="24"/>
        <w:keepNext w:val="0"/>
        <w:keepLines w:val="0"/>
        <w:pageBreakBefore w:val="0"/>
        <w:kinsoku/>
        <w:wordWrap/>
        <w:overflowPunct/>
        <w:topLinePunct w:val="0"/>
        <w:autoSpaceDE/>
        <w:autoSpaceDN/>
        <w:bidi w:val="0"/>
        <w:adjustRightInd/>
        <w:spacing w:line="560" w:lineRule="exact"/>
        <w:ind w:leftChars="0" w:left="0"/>
        <w:textAlignment w:val="auto"/>
        <w:rPr>
          <w:rFonts w:ascii="仿宋_GB2312" w:eastAsia="仿宋_GB2312" w:cs="仿宋_GB2312"/>
          <w:color w:val="000000"/>
          <w:sz w:val="32"/>
          <w:szCs w:val="32"/>
        </w:rPr>
      </w:pPr>
      <w:r>
        <w:rPr>
          <w:rFonts w:ascii="楷体" w:eastAsia="楷体" w:cs="Times New Roman" w:hint="eastAsia"/>
          <w:color w:val="000000"/>
          <w:sz w:val="32"/>
          <w:szCs w:val="32"/>
        </w:rPr>
        <w:t>四、项目建设内容</w:t>
      </w:r>
      <w:r>
        <w:rPr>
          <w:rFonts w:ascii="仿宋" w:eastAsia="仿宋" w:hint="eastAsia"/>
          <w:color w:val="000000"/>
          <w:sz w:val="32"/>
          <w:szCs w:val="32"/>
        </w:rPr>
        <w:t>：</w:t>
      </w:r>
      <w:r>
        <w:rPr>
          <w:rFonts w:ascii="仿宋_GB2312" w:eastAsia="仿宋_GB2312" w:cs="仿宋_GB2312" w:hint="eastAsia"/>
          <w:color w:val="000000"/>
          <w:sz w:val="32"/>
          <w:szCs w:val="32"/>
        </w:rPr>
        <w:t>在嫩哇乡、唐克镇、辖曼镇、麦溪乡建设收奶中心和3个收奶点，包括牦牛奶收奶厂房、储存间、新增移动收奶设施、检测设施、运输设备等，共计建设厂房约1500余平方米。</w:t>
      </w:r>
    </w:p>
    <w:p>
      <w:pPr>
        <w:pStyle w:val="24"/>
        <w:keepNext w:val="0"/>
        <w:keepLines w:val="0"/>
        <w:pageBreakBefore w:val="0"/>
        <w:kinsoku/>
        <w:wordWrap/>
        <w:overflowPunct/>
        <w:topLinePunct w:val="0"/>
        <w:autoSpaceDE/>
        <w:autoSpaceDN/>
        <w:bidi w:val="0"/>
        <w:adjustRightInd/>
        <w:spacing w:after="0" w:line="560" w:lineRule="exact"/>
        <w:ind w:leftChars="0" w:left="0"/>
        <w:textAlignment w:val="auto"/>
        <w:rPr>
          <w:rFonts w:ascii="仿宋" w:eastAsia="仿宋" w:cs="仿宋_GB2312"/>
          <w:color w:val="000000"/>
          <w:sz w:val="32"/>
          <w:szCs w:val="32"/>
        </w:rPr>
      </w:pPr>
      <w:r>
        <w:rPr>
          <w:rFonts w:ascii="楷体" w:eastAsia="楷体" w:cs="Times New Roman" w:hint="eastAsia"/>
          <w:color w:val="000000"/>
          <w:sz w:val="32"/>
          <w:szCs w:val="32"/>
        </w:rPr>
        <w:t>五、投资情况：</w:t>
      </w:r>
      <w:r>
        <w:rPr>
          <w:rFonts w:ascii="仿宋" w:eastAsia="仿宋" w:cs="Times New Roman" w:hint="eastAsia"/>
          <w:color w:val="000000"/>
          <w:sz w:val="32"/>
          <w:szCs w:val="32"/>
        </w:rPr>
        <w:t>项目总投资</w:t>
      </w:r>
      <w:r>
        <w:rPr>
          <w:rFonts w:ascii="仿宋" w:eastAsia="仿宋" w:cs="仿宋_GB2312" w:hint="eastAsia"/>
          <w:color w:val="000000"/>
          <w:sz w:val="32"/>
          <w:szCs w:val="32"/>
        </w:rPr>
        <w:t>1080万元、其中省级财政脱贫攻坚资金1000万元；省级财政脱贫攻坚支持提升家产品加工能力补助资金1000万元主要用于项目建设和设施设备购置，80万元用于项目勘测、设计等前期项目工作开展。</w:t>
      </w:r>
    </w:p>
    <w:p>
      <w:pPr>
        <w:keepNext w:val="0"/>
        <w:keepLines w:val="0"/>
        <w:pageBreakBefore w:val="0"/>
        <w:kinsoku/>
        <w:wordWrap/>
        <w:overflowPunct/>
        <w:topLinePunct w:val="0"/>
        <w:autoSpaceDE/>
        <w:autoSpaceDN/>
        <w:bidi w:val="0"/>
        <w:adjustRightInd/>
        <w:spacing w:after="0" w:line="560" w:lineRule="exact"/>
        <w:ind w:firstLineChars="221" w:firstLine="707"/>
        <w:textAlignment w:val="auto"/>
        <w:rPr>
          <w:rFonts w:ascii="仿宋" w:eastAsia="仿宋" w:cs="Times New Roman"/>
          <w:color w:val="auto"/>
          <w:sz w:val="32"/>
          <w:szCs w:val="32"/>
        </w:rPr>
      </w:pPr>
      <w:r>
        <w:rPr>
          <w:rFonts w:ascii="楷体" w:eastAsia="楷体" w:cs="Times New Roman" w:hint="eastAsia"/>
          <w:color w:val="000000"/>
          <w:sz w:val="32"/>
          <w:szCs w:val="32"/>
        </w:rPr>
        <w:t>六、进度安排：</w:t>
      </w:r>
      <w:r>
        <w:rPr>
          <w:rFonts w:ascii="楷体" w:eastAsia="楷体" w:cs="Times New Roman" w:hint="eastAsia"/>
          <w:color w:val="auto"/>
          <w:sz w:val="32"/>
          <w:szCs w:val="32"/>
          <w:lang w:val="en-US" w:eastAsia="zh-CN"/>
        </w:rPr>
        <w:t>2020</w:t>
      </w:r>
      <w:r>
        <w:rPr>
          <w:rFonts w:ascii="仿宋" w:eastAsia="仿宋" w:cs="Times New Roman" w:hint="eastAsia"/>
          <w:color w:val="auto"/>
          <w:sz w:val="32"/>
          <w:szCs w:val="32"/>
        </w:rPr>
        <w:t>年</w:t>
      </w:r>
      <w:r>
        <w:rPr>
          <w:rFonts w:ascii="仿宋" w:eastAsia="仿宋" w:cs="Times New Roman" w:hint="eastAsia"/>
          <w:color w:val="auto"/>
          <w:sz w:val="32"/>
          <w:szCs w:val="32"/>
          <w:lang w:val="en-US" w:eastAsia="zh-CN"/>
        </w:rPr>
        <w:t>3</w:t>
      </w:r>
      <w:r>
        <w:rPr>
          <w:rFonts w:ascii="仿宋" w:eastAsia="仿宋" w:cs="Times New Roman" w:hint="eastAsia"/>
          <w:color w:val="auto"/>
          <w:sz w:val="32"/>
          <w:szCs w:val="32"/>
        </w:rPr>
        <w:t>月—</w:t>
      </w:r>
      <w:r>
        <w:rPr>
          <w:rFonts w:ascii="仿宋" w:eastAsia="仿宋" w:cs="仿宋_GB2312" w:hint="eastAsia"/>
          <w:color w:val="auto"/>
          <w:sz w:val="32"/>
          <w:szCs w:val="32"/>
        </w:rPr>
        <w:t>2020</w:t>
      </w:r>
      <w:r>
        <w:rPr>
          <w:rFonts w:ascii="仿宋" w:eastAsia="仿宋" w:cs="Times New Roman" w:hint="eastAsia"/>
          <w:color w:val="auto"/>
          <w:sz w:val="32"/>
          <w:szCs w:val="32"/>
        </w:rPr>
        <w:t>年</w:t>
      </w:r>
      <w:r>
        <w:rPr>
          <w:rFonts w:ascii="仿宋" w:eastAsia="仿宋" w:cs="Times New Roman" w:hint="eastAsia"/>
          <w:color w:val="auto"/>
          <w:sz w:val="32"/>
          <w:szCs w:val="32"/>
          <w:lang w:val="en-US" w:eastAsia="zh-CN"/>
        </w:rPr>
        <w:t>4</w:t>
      </w:r>
      <w:r>
        <w:rPr>
          <w:rFonts w:ascii="仿宋" w:eastAsia="仿宋" w:cs="Times New Roman" w:hint="eastAsia"/>
          <w:color w:val="auto"/>
          <w:sz w:val="32"/>
          <w:szCs w:val="32"/>
        </w:rPr>
        <w:t>月可研、用地、选址、环评、立项等手续办理。</w:t>
      </w:r>
      <w:r>
        <w:rPr>
          <w:rFonts w:ascii="仿宋" w:eastAsia="仿宋" w:cs="仿宋_GB2312" w:hint="eastAsia"/>
          <w:color w:val="auto"/>
          <w:sz w:val="32"/>
          <w:szCs w:val="32"/>
        </w:rPr>
        <w:t>20</w:t>
      </w:r>
      <w:r>
        <w:rPr>
          <w:rFonts w:ascii="仿宋" w:eastAsia="仿宋" w:cs="仿宋_GB2312" w:hint="eastAsia"/>
          <w:color w:val="auto"/>
          <w:sz w:val="32"/>
          <w:szCs w:val="32"/>
          <w:lang w:val="en-US" w:eastAsia="zh-CN"/>
        </w:rPr>
        <w:t>20</w:t>
      </w:r>
      <w:r>
        <w:rPr>
          <w:rFonts w:ascii="仿宋" w:eastAsia="仿宋" w:cs="Times New Roman" w:hint="eastAsia"/>
          <w:color w:val="auto"/>
          <w:sz w:val="32"/>
          <w:szCs w:val="32"/>
        </w:rPr>
        <w:t>年</w:t>
      </w:r>
      <w:r>
        <w:rPr>
          <w:rFonts w:ascii="仿宋" w:eastAsia="仿宋" w:cs="Times New Roman" w:hint="eastAsia"/>
          <w:color w:val="auto"/>
          <w:sz w:val="32"/>
          <w:szCs w:val="32"/>
          <w:lang w:val="en-US" w:eastAsia="zh-CN"/>
        </w:rPr>
        <w:t>4</w:t>
      </w:r>
      <w:r>
        <w:rPr>
          <w:rFonts w:ascii="仿宋" w:eastAsia="仿宋" w:cs="Times New Roman" w:hint="eastAsia"/>
          <w:color w:val="auto"/>
          <w:sz w:val="32"/>
          <w:szCs w:val="32"/>
        </w:rPr>
        <w:t>月—</w:t>
      </w:r>
      <w:r>
        <w:rPr>
          <w:rFonts w:ascii="仿宋" w:eastAsia="仿宋" w:cs="仿宋_GB2312" w:hint="eastAsia"/>
          <w:color w:val="auto"/>
          <w:sz w:val="32"/>
          <w:szCs w:val="32"/>
        </w:rPr>
        <w:t>2020</w:t>
      </w:r>
      <w:r>
        <w:rPr>
          <w:rFonts w:ascii="仿宋" w:eastAsia="仿宋" w:cs="Times New Roman" w:hint="eastAsia"/>
          <w:color w:val="auto"/>
          <w:sz w:val="32"/>
          <w:szCs w:val="32"/>
        </w:rPr>
        <w:t>年</w:t>
      </w:r>
      <w:r>
        <w:rPr>
          <w:rFonts w:ascii="仿宋" w:eastAsia="仿宋" w:cs="Times New Roman" w:hint="eastAsia"/>
          <w:color w:val="auto"/>
          <w:sz w:val="32"/>
          <w:szCs w:val="32"/>
          <w:lang w:val="en-US" w:eastAsia="zh-CN"/>
        </w:rPr>
        <w:t>5</w:t>
      </w:r>
      <w:r>
        <w:rPr>
          <w:rFonts w:ascii="仿宋" w:eastAsia="仿宋" w:cs="Times New Roman" w:hint="eastAsia"/>
          <w:color w:val="auto"/>
          <w:sz w:val="32"/>
          <w:szCs w:val="32"/>
        </w:rPr>
        <w:t>月勘测、设计。</w:t>
      </w:r>
      <w:r>
        <w:rPr>
          <w:rFonts w:ascii="仿宋" w:eastAsia="仿宋" w:cs="仿宋_GB2312" w:hint="eastAsia"/>
          <w:color w:val="auto"/>
          <w:sz w:val="32"/>
          <w:szCs w:val="32"/>
        </w:rPr>
        <w:t>20</w:t>
      </w:r>
      <w:r>
        <w:rPr>
          <w:rFonts w:ascii="仿宋" w:eastAsia="仿宋" w:cs="仿宋_GB2312" w:hint="eastAsia"/>
          <w:color w:val="auto"/>
          <w:sz w:val="32"/>
          <w:szCs w:val="32"/>
          <w:lang w:val="en-US" w:eastAsia="zh-CN"/>
        </w:rPr>
        <w:t>20</w:t>
      </w:r>
      <w:r>
        <w:rPr>
          <w:rFonts w:ascii="仿宋" w:eastAsia="仿宋" w:cs="Times New Roman" w:hint="eastAsia"/>
          <w:color w:val="auto"/>
          <w:sz w:val="32"/>
          <w:szCs w:val="32"/>
        </w:rPr>
        <w:t>年</w:t>
      </w:r>
      <w:r>
        <w:rPr>
          <w:rFonts w:ascii="仿宋" w:eastAsia="仿宋" w:cs="Times New Roman" w:hint="eastAsia"/>
          <w:color w:val="auto"/>
          <w:sz w:val="32"/>
          <w:szCs w:val="32"/>
          <w:lang w:val="en-US" w:eastAsia="zh-CN"/>
        </w:rPr>
        <w:t>6</w:t>
      </w:r>
      <w:r>
        <w:rPr>
          <w:rFonts w:ascii="仿宋" w:eastAsia="仿宋" w:cs="Times New Roman" w:hint="eastAsia"/>
          <w:color w:val="auto"/>
          <w:sz w:val="32"/>
          <w:szCs w:val="32"/>
        </w:rPr>
        <w:t>月完成财评挂网招标。</w:t>
      </w:r>
      <w:r>
        <w:rPr>
          <w:rFonts w:ascii="仿宋" w:eastAsia="仿宋" w:cs="仿宋_GB2312" w:hint="eastAsia"/>
          <w:color w:val="auto"/>
          <w:sz w:val="32"/>
          <w:szCs w:val="32"/>
        </w:rPr>
        <w:t>20</w:t>
      </w:r>
      <w:r>
        <w:rPr>
          <w:rFonts w:ascii="仿宋" w:eastAsia="仿宋" w:cs="仿宋_GB2312" w:hint="eastAsia"/>
          <w:color w:val="auto"/>
          <w:sz w:val="32"/>
          <w:szCs w:val="32"/>
          <w:lang w:val="en-US" w:eastAsia="zh-CN"/>
        </w:rPr>
        <w:t>20</w:t>
      </w:r>
      <w:r>
        <w:rPr>
          <w:rFonts w:ascii="仿宋" w:eastAsia="仿宋" w:cs="Times New Roman" w:hint="eastAsia"/>
          <w:color w:val="auto"/>
          <w:sz w:val="32"/>
          <w:szCs w:val="32"/>
        </w:rPr>
        <w:t>年</w:t>
      </w:r>
      <w:r>
        <w:rPr>
          <w:rFonts w:ascii="仿宋" w:eastAsia="仿宋" w:cs="Times New Roman" w:hint="eastAsia"/>
          <w:color w:val="auto"/>
          <w:sz w:val="32"/>
          <w:szCs w:val="32"/>
          <w:lang w:val="en-US" w:eastAsia="zh-CN"/>
        </w:rPr>
        <w:t>7</w:t>
      </w:r>
      <w:r>
        <w:rPr>
          <w:rFonts w:ascii="仿宋" w:eastAsia="仿宋" w:cs="Times New Roman" w:hint="eastAsia"/>
          <w:color w:val="auto"/>
          <w:sz w:val="32"/>
          <w:szCs w:val="32"/>
        </w:rPr>
        <w:t>月—</w:t>
      </w:r>
      <w:r>
        <w:rPr>
          <w:rFonts w:ascii="仿宋" w:eastAsia="仿宋" w:cs="仿宋_GB2312" w:hint="eastAsia"/>
          <w:color w:val="auto"/>
          <w:sz w:val="32"/>
          <w:szCs w:val="32"/>
        </w:rPr>
        <w:t>2020</w:t>
      </w:r>
      <w:r>
        <w:rPr>
          <w:rFonts w:ascii="仿宋" w:eastAsia="仿宋" w:cs="Times New Roman" w:hint="eastAsia"/>
          <w:color w:val="auto"/>
          <w:sz w:val="32"/>
          <w:szCs w:val="32"/>
        </w:rPr>
        <w:t>年</w:t>
      </w:r>
      <w:r>
        <w:rPr>
          <w:rFonts w:ascii="仿宋" w:eastAsia="仿宋" w:cs="Times New Roman" w:hint="eastAsia"/>
          <w:color w:val="auto"/>
          <w:sz w:val="32"/>
          <w:szCs w:val="32"/>
          <w:lang w:val="en-US" w:eastAsia="zh-CN"/>
        </w:rPr>
        <w:t>10</w:t>
      </w:r>
      <w:r>
        <w:rPr>
          <w:rFonts w:ascii="仿宋" w:eastAsia="仿宋" w:cs="Times New Roman" w:hint="eastAsia"/>
          <w:color w:val="auto"/>
          <w:sz w:val="32"/>
          <w:szCs w:val="32"/>
        </w:rPr>
        <w:t>月施工建设</w:t>
      </w:r>
      <w:r>
        <w:rPr>
          <w:rFonts w:ascii="仿宋" w:eastAsia="仿宋" w:cs="Times New Roman" w:hint="eastAsia"/>
          <w:color w:val="auto"/>
          <w:sz w:val="32"/>
          <w:szCs w:val="32"/>
          <w:lang w:val="en-US" w:eastAsia="zh-CN"/>
        </w:rPr>
        <w:t>,2020年11月</w:t>
      </w:r>
      <w:r>
        <w:rPr>
          <w:rFonts w:ascii="仿宋" w:eastAsia="仿宋" w:cs="Times New Roman" w:hint="eastAsia"/>
          <w:color w:val="auto"/>
          <w:sz w:val="32"/>
          <w:szCs w:val="32"/>
        </w:rPr>
        <w:t>—</w:t>
      </w:r>
      <w:r>
        <w:rPr>
          <w:rFonts w:ascii="仿宋" w:eastAsia="仿宋" w:cs="Times New Roman" w:hint="eastAsia"/>
          <w:color w:val="auto"/>
          <w:sz w:val="32"/>
          <w:szCs w:val="32"/>
          <w:lang w:val="en-US" w:eastAsia="zh-CN"/>
        </w:rPr>
        <w:t>12月完成项目验收及资金报支等工作</w:t>
      </w:r>
      <w:r>
        <w:rPr>
          <w:rFonts w:ascii="仿宋" w:eastAsia="仿宋" w:cs="Times New Roman" w:hint="eastAsia"/>
          <w:color w:val="auto"/>
          <w:sz w:val="32"/>
          <w:szCs w:val="32"/>
        </w:rPr>
        <w:t>。</w:t>
      </w:r>
    </w:p>
    <w:p>
      <w:pPr>
        <w:keepNext w:val="0"/>
        <w:keepLines w:val="0"/>
        <w:pageBreakBefore w:val="0"/>
        <w:kinsoku/>
        <w:wordWrap/>
        <w:overflowPunct/>
        <w:topLinePunct w:val="0"/>
        <w:autoSpaceDE/>
        <w:autoSpaceDN/>
        <w:bidi w:val="0"/>
        <w:adjustRightInd/>
        <w:spacing w:after="0" w:line="560" w:lineRule="exact"/>
        <w:ind w:firstLineChars="200" w:firstLine="640"/>
        <w:textAlignment w:val="auto"/>
        <w:rPr>
          <w:rFonts w:ascii="仿宋" w:eastAsia="仿宋" w:hint="eastAsia"/>
          <w:sz w:val="32"/>
          <w:szCs w:val="36"/>
        </w:rPr>
      </w:pPr>
      <w:r>
        <w:rPr>
          <w:rFonts w:ascii="楷体" w:eastAsia="楷体" w:cs="Times New Roman" w:hint="eastAsia"/>
          <w:color w:val="000000"/>
          <w:sz w:val="32"/>
          <w:szCs w:val="32"/>
        </w:rPr>
        <w:t>七、项目效益：</w:t>
      </w:r>
      <w:r>
        <w:rPr>
          <w:rFonts w:ascii="仿宋" w:eastAsia="仿宋" w:hint="eastAsia"/>
          <w:sz w:val="32"/>
          <w:szCs w:val="36"/>
        </w:rPr>
        <w:t>项目建成后，该项目建成后，牧户直接增收210万元，同时为当地龙头企业高原之宝牦牛乳业公司提供优质牦牛奶原料，企业可新增产值4500万元，增加利税700万元。</w:t>
      </w:r>
    </w:p>
    <w:p>
      <w:pPr>
        <w:keepNext w:val="0"/>
        <w:keepLines w:val="0"/>
        <w:pageBreakBefore w:val="0"/>
        <w:kinsoku/>
        <w:wordWrap/>
        <w:overflowPunct/>
        <w:topLinePunct w:val="0"/>
        <w:autoSpaceDE/>
        <w:autoSpaceDN/>
        <w:bidi w:val="0"/>
        <w:adjustRightInd/>
        <w:spacing w:line="560" w:lineRule="exact"/>
        <w:ind w:firstLineChars="225" w:firstLine="720"/>
        <w:textAlignment w:val="auto"/>
        <w:rPr>
          <w:rFonts w:ascii="仿宋_GB2312" w:eastAsia="仿宋_GB2312" w:cs="仿宋_GB2312" w:hint="eastAsia"/>
          <w:bCs/>
          <w:color w:val="000000"/>
          <w:sz w:val="32"/>
          <w:szCs w:val="32"/>
        </w:rPr>
      </w:pPr>
      <w:r>
        <w:rPr>
          <w:rFonts w:ascii="仿宋_GB2312" w:eastAsia="仿宋_GB2312" w:cs="仿宋_GB2312" w:hint="eastAsia"/>
          <w:bCs/>
          <w:color w:val="000000"/>
          <w:sz w:val="32"/>
          <w:szCs w:val="32"/>
        </w:rPr>
        <w:t>项目建成投入使用后，项目直接带动贫困户脱贫增收，同时解决部分就业，社会效益显著，该项目有利于提高牦牛奶资源的商品率，实现牦牛奶资源价值，有利于促进当地民族团结，社会稳定。</w:t>
      </w:r>
      <w:r>
        <w:rPr>
          <w:rFonts w:ascii="仿宋_GB2312" w:eastAsia="仿宋_GB2312" w:cs="仿宋_GB2312" w:hint="eastAsia"/>
          <w:color w:val="000000"/>
          <w:sz w:val="32"/>
          <w:szCs w:val="32"/>
        </w:rPr>
        <w:t>项目建设始终坚持生态优先原则，依据区域资源环境承载能力，遵循节约集约循环利用的资源观，</w:t>
      </w:r>
      <w:r>
        <w:rPr>
          <w:rFonts w:ascii="仿宋_GB2312" w:eastAsia="仿宋_GB2312" w:cs="仿宋_GB2312" w:hint="eastAsia"/>
          <w:bCs/>
          <w:color w:val="000000"/>
          <w:sz w:val="32"/>
          <w:szCs w:val="32"/>
        </w:rPr>
        <w:t>牦牛奶的生产加工均按国家乳制品的标准进行</w:t>
      </w:r>
      <w:r>
        <w:rPr>
          <w:rFonts w:ascii="仿宋_GB2312" w:eastAsia="仿宋_GB2312" w:cs="仿宋_GB2312" w:hint="eastAsia"/>
          <w:color w:val="000000"/>
          <w:sz w:val="32"/>
          <w:szCs w:val="32"/>
        </w:rPr>
        <w:t>，对环境无污染。</w:t>
      </w:r>
    </w:p>
    <w:p>
      <w:pPr>
        <w:pStyle w:val="24"/>
        <w:keepNext w:val="0"/>
        <w:keepLines w:val="0"/>
        <w:pageBreakBefore w:val="0"/>
        <w:kinsoku/>
        <w:wordWrap/>
        <w:overflowPunct/>
        <w:topLinePunct w:val="0"/>
        <w:autoSpaceDE/>
        <w:autoSpaceDN/>
        <w:bidi w:val="0"/>
        <w:adjustRightInd/>
        <w:spacing w:after="0" w:line="560" w:lineRule="exact"/>
        <w:ind w:leftChars="0" w:left="0"/>
        <w:textAlignment w:val="auto"/>
        <w:rPr>
          <w:rFonts w:ascii="仿宋" w:eastAsia="仿宋" w:hint="eastAsia"/>
          <w:sz w:val="32"/>
          <w:szCs w:val="36"/>
        </w:rPr>
      </w:pPr>
      <w:r>
        <w:rPr>
          <w:rFonts w:ascii="楷体" w:eastAsia="楷体" w:cs="Times New Roman" w:hint="eastAsia"/>
          <w:color w:val="000000"/>
          <w:sz w:val="32"/>
          <w:szCs w:val="32"/>
        </w:rPr>
        <w:t>八、带贫益贫机制</w:t>
      </w:r>
      <w:r>
        <w:rPr>
          <w:rFonts w:ascii="仿宋" w:eastAsia="仿宋" w:hint="eastAsia"/>
          <w:sz w:val="32"/>
          <w:szCs w:val="36"/>
        </w:rPr>
        <w:t>：该项目实施后，每年产奶季节（</w:t>
      </w:r>
      <w:r>
        <w:rPr>
          <w:rFonts w:ascii="仿宋" w:eastAsia="仿宋"/>
          <w:sz w:val="32"/>
          <w:szCs w:val="36"/>
        </w:rPr>
        <w:t>180 天）可直接从牧民手中收购牦牛原料鲜奶近300万吨，公司收购价格按每吨 0.7万元计算，牧民每年可实现售奶收入近 210亿元，可直接带动当地549户建档立卡贫困户脱贫增收，同时还可安排近15人牧民就业。</w:t>
      </w:r>
    </w:p>
    <w:p>
      <w:pPr>
        <w:keepNext w:val="0"/>
        <w:keepLines w:val="0"/>
        <w:pageBreakBefore w:val="0"/>
        <w:kinsoku/>
        <w:wordWrap/>
        <w:overflowPunct/>
        <w:topLinePunct w:val="0"/>
        <w:autoSpaceDE/>
        <w:autoSpaceDN/>
        <w:bidi w:val="0"/>
        <w:adjustRightInd/>
        <w:spacing w:line="560" w:lineRule="exact"/>
        <w:ind w:firstLineChars="225" w:firstLine="720"/>
        <w:textAlignment w:val="auto"/>
        <w:rPr>
          <w:rFonts w:ascii="仿宋_GB2312" w:eastAsia="仿宋_GB2312" w:cs="仿宋_GB2312" w:hint="eastAsia"/>
          <w:bCs/>
          <w:color w:val="000000"/>
          <w:sz w:val="32"/>
          <w:szCs w:val="32"/>
          <w:lang w:val="en-US" w:eastAsia="zh-CN"/>
        </w:rPr>
      </w:pPr>
      <w:r>
        <w:rPr>
          <w:rFonts w:ascii="仿宋_GB2312" w:eastAsia="仿宋_GB2312" w:cs="仿宋_GB2312" w:hint="eastAsia"/>
          <w:bCs/>
          <w:color w:val="000000"/>
          <w:sz w:val="32"/>
          <w:szCs w:val="32"/>
        </w:rPr>
        <w:t>收奶站（点）建成后，一是与龙头企业高原之宝签订租赁协议，实现资产租赁收益，收取的租金由县财政统一用于贫困产业发展有其他帮扶工作。同时与村委会或贫困户签订收奶协议。二是在同等条件下优先收购贫困户的奶渍，达到以销售带动贫困对象增收，项目建成后预计年收购牦牛奶</w:t>
      </w:r>
      <w:r>
        <w:rPr>
          <w:rFonts w:ascii="仿宋_GB2312" w:eastAsia="仿宋_GB2312" w:cs="仿宋_GB2312"/>
          <w:bCs/>
          <w:color w:val="000000"/>
          <w:sz w:val="32"/>
          <w:szCs w:val="32"/>
        </w:rPr>
        <w:t>300吨左右。三是新增就业岗位15个，优先考虑有劳动能力的贫困户，解决其就业，增加收入</w:t>
      </w:r>
      <w:r>
        <w:rPr>
          <w:rFonts w:ascii="仿宋_GB2312" w:eastAsia="仿宋_GB2312" w:cs="仿宋_GB2312" w:hint="eastAsia"/>
          <w:bCs/>
          <w:color w:val="000000"/>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Chars="225" w:firstLine="720"/>
        <w:textAlignment w:val="auto"/>
        <w:rPr>
          <w:rFonts w:ascii="仿宋_GB2312" w:eastAsia="仿宋_GB2312" w:cs="仿宋_GB2312" w:hint="eastAsia"/>
          <w:bCs/>
          <w:color w:val="000000"/>
          <w:sz w:val="32"/>
          <w:szCs w:val="32"/>
          <w:lang w:eastAsia="zh-CN"/>
        </w:rPr>
      </w:pPr>
      <w:r>
        <w:rPr>
          <w:rFonts w:ascii="仿宋_GB2312" w:eastAsia="仿宋_GB2312" w:cs="仿宋_GB2312" w:hint="eastAsia"/>
          <w:bCs/>
          <w:color w:val="000000"/>
          <w:sz w:val="32"/>
          <w:szCs w:val="32"/>
        </w:rPr>
        <w:t>项目建成投入使用后，项目直接带动贫困户脱贫增收，同时解决部分就业，社会效益显著，该项目有利于提高牦牛奶资源的商品率，实现牦牛奶资源价值，有利于促进当地民族团结，社会稳定</w:t>
      </w:r>
      <w:r>
        <w:rPr>
          <w:rFonts w:ascii="仿宋_GB2312" w:eastAsia="仿宋_GB2312" w:cs="仿宋_GB2312" w:hint="eastAsia"/>
          <w:bCs/>
          <w:color w:val="000000"/>
          <w:sz w:val="32"/>
          <w:szCs w:val="32"/>
          <w:lang w:eastAsia="zh-CN"/>
        </w:rPr>
        <w:t>。</w:t>
      </w:r>
    </w:p>
    <w:p>
      <w:pPr>
        <w:pStyle w:val="24"/>
        <w:keepNext w:val="0"/>
        <w:keepLines w:val="0"/>
        <w:pageBreakBefore w:val="0"/>
        <w:kinsoku/>
        <w:wordWrap/>
        <w:overflowPunct/>
        <w:topLinePunct w:val="0"/>
        <w:autoSpaceDE/>
        <w:autoSpaceDN/>
        <w:bidi w:val="0"/>
        <w:adjustRightInd/>
        <w:spacing w:after="0" w:line="560" w:lineRule="exact"/>
        <w:ind w:leftChars="0" w:left="0"/>
        <w:textAlignment w:val="auto"/>
        <w:rPr>
          <w:rFonts w:ascii="仿宋" w:eastAsia="仿宋"/>
          <w:sz w:val="32"/>
          <w:szCs w:val="36"/>
        </w:rPr>
      </w:pPr>
      <w:r>
        <w:rPr>
          <w:rFonts w:ascii="楷体" w:eastAsia="楷体" w:cs="Times New Roman" w:hint="eastAsia"/>
          <w:color w:val="000000"/>
          <w:sz w:val="32"/>
          <w:szCs w:val="32"/>
        </w:rPr>
        <w:t>九、资产管理方式</w:t>
      </w:r>
      <w:r>
        <w:rPr>
          <w:rFonts w:ascii="仿宋" w:eastAsia="仿宋" w:hint="eastAsia"/>
          <w:sz w:val="32"/>
          <w:szCs w:val="36"/>
        </w:rPr>
        <w:t>：项目总投资1080万元，省级财政脱贫攻坚资金投入1000万元、县本级财政投入资80万元。项目建成后形成的固定资产归国有，运营所得用于建档贫困户的致富增收。</w:t>
      </w:r>
    </w:p>
    <w:p>
      <w:pPr>
        <w:keepNext w:val="0"/>
        <w:keepLines w:val="0"/>
        <w:pageBreakBefore w:val="0"/>
        <w:kinsoku/>
        <w:wordWrap/>
        <w:overflowPunct/>
        <w:topLinePunct w:val="0"/>
        <w:autoSpaceDE/>
        <w:autoSpaceDN/>
        <w:bidi w:val="0"/>
        <w:adjustRightInd/>
        <w:spacing w:line="560" w:lineRule="exact"/>
        <w:textAlignment w:val="auto"/>
        <w:rPr>
          <w:rFonts w:ascii="仿宋" w:eastAsia="仿宋"/>
          <w:sz w:val="32"/>
          <w:szCs w:val="36"/>
        </w:rPr>
      </w:pPr>
    </w:p>
    <w:p>
      <w:pPr>
        <w:pStyle w:val="24"/>
        <w:keepNext w:val="0"/>
        <w:keepLines w:val="0"/>
        <w:pageBreakBefore w:val="0"/>
        <w:kinsoku/>
        <w:wordWrap/>
        <w:overflowPunct/>
        <w:topLinePunct w:val="0"/>
        <w:autoSpaceDE/>
        <w:autoSpaceDN/>
        <w:bidi w:val="0"/>
        <w:adjustRightInd/>
        <w:spacing w:line="560" w:lineRule="exact"/>
        <w:textAlignment w:val="auto"/>
        <w:rPr>
          <w:rFonts w:ascii="仿宋" w:eastAsia="仿宋"/>
          <w:sz w:val="32"/>
          <w:szCs w:val="36"/>
        </w:rPr>
      </w:pPr>
    </w:p>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pacing w:line="560" w:lineRule="exact"/>
        <w:textAlignment w:val="auto"/>
        <w:rPr>
          <w:rFonts w:hint="eastAsia"/>
        </w:rPr>
      </w:pPr>
    </w:p>
    <w:p>
      <w:pPr>
        <w:keepNext w:val="0"/>
        <w:keepLines w:val="0"/>
        <w:pageBreakBefore w:val="0"/>
        <w:kinsoku/>
        <w:wordWrap/>
        <w:overflowPunct/>
        <w:topLinePunct w:val="0"/>
        <w:autoSpaceDE/>
        <w:autoSpaceDN/>
        <w:bidi w:val="0"/>
        <w:adjustRightInd/>
        <w:spacing w:line="560" w:lineRule="exact"/>
        <w:textAlignment w:val="auto"/>
        <w:rPr>
          <w:rFonts w:hint="eastAsia"/>
        </w:rPr>
      </w:pPr>
    </w:p>
    <w:p>
      <w:pPr>
        <w:keepNext w:val="0"/>
        <w:keepLines w:val="0"/>
        <w:pageBreakBefore w:val="0"/>
        <w:kinsoku/>
        <w:wordWrap/>
        <w:overflowPunct/>
        <w:topLinePunct w:val="0"/>
        <w:autoSpaceDE/>
        <w:autoSpaceDN/>
        <w:bidi w:val="0"/>
        <w:adjustRightInd/>
        <w:spacing w:line="560" w:lineRule="exact"/>
        <w:textAlignment w:val="auto"/>
        <w:rPr>
          <w:rFonts w:hint="eastAsia"/>
        </w:rPr>
      </w:pPr>
    </w:p>
    <w:p>
      <w:pPr>
        <w:keepNext w:val="0"/>
        <w:keepLines w:val="0"/>
        <w:pageBreakBefore w:val="0"/>
        <w:kinsoku/>
        <w:wordWrap/>
        <w:overflowPunct/>
        <w:topLinePunct w:val="0"/>
        <w:autoSpaceDE/>
        <w:autoSpaceDN/>
        <w:bidi w:val="0"/>
        <w:adjustRightInd/>
        <w:spacing w:line="560" w:lineRule="exact"/>
        <w:textAlignment w:val="auto"/>
        <w:rPr>
          <w:rFonts w:hint="eastAsia"/>
        </w:rPr>
      </w:pPr>
    </w:p>
    <w:p>
      <w:pPr>
        <w:keepNext w:val="0"/>
        <w:keepLines w:val="0"/>
        <w:pageBreakBefore w:val="0"/>
        <w:kinsoku/>
        <w:wordWrap/>
        <w:overflowPunct/>
        <w:topLinePunct w:val="0"/>
        <w:autoSpaceDE/>
        <w:autoSpaceDN/>
        <w:bidi w:val="0"/>
        <w:adjustRightInd/>
        <w:spacing w:line="560" w:lineRule="exact"/>
        <w:textAlignment w:val="auto"/>
        <w:rPr>
          <w:rFonts w:hint="eastAsia"/>
        </w:rPr>
      </w:pPr>
    </w:p>
    <w:p>
      <w:pPr>
        <w:keepNext w:val="0"/>
        <w:keepLines w:val="0"/>
        <w:pageBreakBefore w:val="0"/>
        <w:kinsoku/>
        <w:wordWrap/>
        <w:overflowPunct/>
        <w:topLinePunct w:val="0"/>
        <w:autoSpaceDE/>
        <w:autoSpaceDN/>
        <w:bidi w:val="0"/>
        <w:adjustRightInd/>
        <w:spacing w:line="560" w:lineRule="exact"/>
        <w:textAlignment w:val="auto"/>
        <w:rPr>
          <w:rFonts w:hint="eastAsia"/>
        </w:rPr>
      </w:pPr>
    </w:p>
    <w:p>
      <w:pPr>
        <w:keepNext w:val="0"/>
        <w:keepLines w:val="0"/>
        <w:pageBreakBefore w:val="0"/>
        <w:kinsoku/>
        <w:wordWrap/>
        <w:overflowPunct/>
        <w:topLinePunct w:val="0"/>
        <w:autoSpaceDE/>
        <w:autoSpaceDN/>
        <w:bidi w:val="0"/>
        <w:adjustRightInd/>
        <w:spacing w:line="560" w:lineRule="exact"/>
        <w:textAlignment w:val="auto"/>
        <w:rPr>
          <w:rFonts w:hint="eastAsia"/>
        </w:rPr>
      </w:pPr>
    </w:p>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方正小标宋简体" w:eastAsia="方正小标宋简体"/>
          <w:sz w:val="44"/>
          <w:szCs w:val="44"/>
        </w:rPr>
      </w:pPr>
      <w:r>
        <w:rPr>
          <w:rFonts w:ascii="方正小标宋简体" w:eastAsia="方正小标宋简体" w:hint="eastAsia"/>
          <w:sz w:val="44"/>
          <w:szCs w:val="44"/>
        </w:rPr>
        <w:t>若尔盖牦牛奶生鲜乳收购站项目项目</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方正小标宋简体" w:eastAsia="方正小标宋简体"/>
          <w:sz w:val="44"/>
          <w:szCs w:val="44"/>
        </w:rPr>
      </w:pPr>
      <w:r>
        <w:rPr>
          <w:rFonts w:ascii="方正小标宋简体" w:eastAsia="方正小标宋简体" w:hint="eastAsia"/>
          <w:sz w:val="44"/>
          <w:szCs w:val="44"/>
        </w:rPr>
        <w:t>实施方案</w:t>
      </w:r>
    </w:p>
    <w:p>
      <w:pPr>
        <w:pStyle w:val="29"/>
        <w:keepNext w:val="0"/>
        <w:keepLines w:val="0"/>
        <w:pageBreakBefore w:val="0"/>
        <w:numPr>
          <w:ilvl w:val="0"/>
          <w:numId w:val="1"/>
        </w:numPr>
        <w:kinsoku/>
        <w:wordWrap/>
        <w:overflowPunct/>
        <w:topLinePunct w:val="0"/>
        <w:autoSpaceDE/>
        <w:autoSpaceDN/>
        <w:bidi w:val="0"/>
        <w:adjustRightInd/>
        <w:spacing w:after="0" w:line="560" w:lineRule="exact"/>
        <w:ind w:left="0" w:firstLineChars="177" w:firstLine="566"/>
        <w:textAlignment w:val="auto"/>
        <w:rPr>
          <w:rFonts w:ascii="Times New Roman" w:eastAsia="黑体" w:hAnsi="Times New Roman"/>
          <w:color w:val="000000"/>
          <w:sz w:val="32"/>
          <w:szCs w:val="32"/>
        </w:rPr>
      </w:pPr>
      <w:r>
        <w:rPr>
          <w:rFonts w:ascii="Times New Roman" w:eastAsia="黑体" w:hAnsi="Times New Roman"/>
          <w:color w:val="000000"/>
          <w:sz w:val="32"/>
          <w:szCs w:val="32"/>
        </w:rPr>
        <w:t>项目背景</w:t>
      </w:r>
    </w:p>
    <w:p>
      <w:pPr>
        <w:pStyle w:val="24"/>
        <w:keepNext w:val="0"/>
        <w:keepLines w:val="0"/>
        <w:pageBreakBefore w:val="0"/>
        <w:numPr>
          <w:ilvl w:val="0"/>
          <w:numId w:val="2"/>
        </w:numPr>
        <w:kinsoku/>
        <w:wordWrap/>
        <w:overflowPunct/>
        <w:topLinePunct w:val="0"/>
        <w:autoSpaceDE/>
        <w:autoSpaceDN/>
        <w:bidi w:val="0"/>
        <w:adjustRightInd/>
        <w:spacing w:after="0" w:line="560" w:lineRule="exact"/>
        <w:ind w:leftChars="0" w:firstLineChars="0"/>
        <w:textAlignment w:val="auto"/>
        <w:rPr>
          <w:rFonts w:ascii="楷体" w:eastAsia="楷体" w:hint="eastAsia"/>
          <w:sz w:val="32"/>
          <w:szCs w:val="36"/>
        </w:rPr>
      </w:pPr>
      <w:r>
        <w:rPr>
          <w:rFonts w:ascii="楷体" w:eastAsia="楷体" w:hint="eastAsia"/>
          <w:sz w:val="32"/>
          <w:szCs w:val="36"/>
        </w:rPr>
        <w:t>项目建设背景</w:t>
      </w:r>
    </w:p>
    <w:p>
      <w:pPr>
        <w:keepNext w:val="0"/>
        <w:keepLines w:val="0"/>
        <w:pageBreakBefore w:val="0"/>
        <w:kinsoku/>
        <w:wordWrap/>
        <w:overflowPunct/>
        <w:topLinePunct w:val="0"/>
        <w:autoSpaceDE/>
        <w:autoSpaceDN/>
        <w:bidi w:val="0"/>
        <w:adjustRightInd/>
        <w:spacing w:line="560" w:lineRule="exact"/>
        <w:textAlignment w:val="auto"/>
        <w:rPr>
          <w:rFonts w:ascii="仿宋" w:eastAsia="仿宋"/>
          <w:sz w:val="32"/>
          <w:szCs w:val="36"/>
        </w:rPr>
      </w:pPr>
      <w:r>
        <w:rPr>
          <w:rFonts w:ascii="宋体" w:eastAsia="宋体" w:cs="宋体" w:hint="eastAsia"/>
        </w:rPr>
        <w:t xml:space="preserve">   </w:t>
      </w:r>
      <w:r>
        <w:rPr>
          <w:rFonts w:ascii="仿宋" w:eastAsia="仿宋" w:hint="eastAsia"/>
          <w:sz w:val="32"/>
          <w:szCs w:val="36"/>
        </w:rPr>
        <w:t xml:space="preserve"> 国家实行精准扶贫战略，针对不同贫困区域环境、不同贫困农户状况，运用科学有效程序对扶贫对象实施精确识别、精确帮扶、精确管理。《中共中央、国务院关于打赢脱贫攻坚战的决定》明确提出：发展特色产业脱贫，制定贫困地区特色产业发展规划，出台专项政策，统筹使用涉农资金，重点支持贫困村、贫困户因地制宜发展种养业和传统手工业等。扶持建设一批贫困人口参与度高的特色农业基地，加强贫困地区农民合作社和龙头企业培育，发挥其对贫困人口的组织和带动作用，强化其与贫困户的利益联结机制。尽快组建油茶种植、蔬菜种植等合作社，制定好合作社运行机制，通过合作社为各家各户发展生产提供技术、销售等方面的服务，把分散的农户组织起来实行产业化经营，解决好“小生产”与大市场的连接问题，带动贫困户发展产业、增加收入。</w:t>
      </w:r>
    </w:p>
    <w:p>
      <w:pPr>
        <w:keepNext w:val="0"/>
        <w:keepLines w:val="0"/>
        <w:pageBreakBefore w:val="0"/>
        <w:kinsoku/>
        <w:wordWrap/>
        <w:overflowPunct/>
        <w:topLinePunct w:val="0"/>
        <w:autoSpaceDE/>
        <w:autoSpaceDN/>
        <w:bidi w:val="0"/>
        <w:adjustRightInd/>
        <w:spacing w:line="560" w:lineRule="exact"/>
        <w:textAlignment w:val="auto"/>
        <w:rPr>
          <w:rFonts w:ascii="仿宋" w:eastAsia="仿宋"/>
          <w:sz w:val="32"/>
          <w:szCs w:val="36"/>
        </w:rPr>
      </w:pPr>
      <w:r>
        <w:rPr>
          <w:rFonts w:ascii="仿宋" w:eastAsia="仿宋" w:hint="eastAsia"/>
          <w:sz w:val="32"/>
          <w:szCs w:val="36"/>
        </w:rPr>
        <w:t>党中央、国务院高度重视藏区工作。自建国以来，特别是改革开放以来，出台了一系列政策和措施，使藏区经济和藏区人民生活水平发生了历史性的改变。党中央在一系列的政策和措施中都明确指出：藏族地区要发展农林牧业生产，加强草原牧区建设，提高畜牧产品商品率，发展生态农业，进一步巩固和提高民族地区农业的基础地位；综合开发、利用优势资源，逐步提高资源的开发深度，把提高经济效益放在经济工作的中心位置，在进一步加大优势资源开发规模的基础上，依靠技术进步，加强原料初级产品的加工转换能力，延长产品链条，提高优势产业的规模经济和资源的附加价值。</w:t>
      </w:r>
    </w:p>
    <w:p>
      <w:pPr>
        <w:pStyle w:val="24"/>
        <w:keepNext w:val="0"/>
        <w:keepLines w:val="0"/>
        <w:pageBreakBefore w:val="0"/>
        <w:kinsoku/>
        <w:wordWrap/>
        <w:overflowPunct/>
        <w:topLinePunct w:val="0"/>
        <w:autoSpaceDE/>
        <w:autoSpaceDN/>
        <w:bidi w:val="0"/>
        <w:adjustRightInd/>
        <w:spacing w:after="0" w:line="560" w:lineRule="exact"/>
        <w:ind w:leftChars="0" w:left="0" w:firstLineChars="0" w:firstLine="566"/>
        <w:textAlignment w:val="auto"/>
        <w:rPr>
          <w:rFonts w:ascii="仿宋" w:eastAsia="仿宋" w:hint="eastAsia"/>
          <w:sz w:val="32"/>
          <w:szCs w:val="36"/>
        </w:rPr>
      </w:pPr>
      <w:r>
        <w:rPr>
          <w:rFonts w:ascii="楷体" w:eastAsia="楷体" w:hint="eastAsia"/>
          <w:sz w:val="32"/>
          <w:szCs w:val="36"/>
        </w:rPr>
        <w:t>一、项目建设必要性</w:t>
      </w:r>
      <w:r>
        <w:rPr>
          <w:rFonts w:ascii="仿宋" w:eastAsia="仿宋" w:hint="eastAsia"/>
          <w:sz w:val="32"/>
          <w:szCs w:val="36"/>
        </w:rPr>
        <w:t>：</w:t>
      </w:r>
    </w:p>
    <w:p>
      <w:pPr>
        <w:pStyle w:val="24"/>
        <w:keepNext w:val="0"/>
        <w:keepLines w:val="0"/>
        <w:pageBreakBefore w:val="0"/>
        <w:kinsoku/>
        <w:wordWrap/>
        <w:overflowPunct/>
        <w:topLinePunct w:val="0"/>
        <w:autoSpaceDE/>
        <w:autoSpaceDN/>
        <w:bidi w:val="0"/>
        <w:adjustRightInd/>
        <w:spacing w:after="0" w:line="560" w:lineRule="exact"/>
        <w:ind w:leftChars="0" w:left="0" w:firstLineChars="0" w:firstLine="566"/>
        <w:textAlignment w:val="auto"/>
        <w:rPr>
          <w:rFonts w:ascii="仿宋" w:eastAsia="仿宋"/>
          <w:sz w:val="32"/>
          <w:szCs w:val="36"/>
        </w:rPr>
      </w:pPr>
      <w:r>
        <w:rPr>
          <w:rFonts w:ascii="仿宋" w:eastAsia="仿宋" w:hint="eastAsia"/>
          <w:sz w:val="32"/>
          <w:szCs w:val="36"/>
        </w:rPr>
        <w:t>阿坝州若尔盖县是四川省重要的草饲畜牧业基地。牦牛是畜牧产业的支柱和优势资源，牦牛奶资源极为丰富。本项目收奶服务站的建设，非常适合当地牧民散户放牧的特点，是传统收奶方式的革新，能够有效控制牦牛原料奶检测、储藏、运输等关键环节。本项目采用先进的检测仪器和储奶设备，能快速将流动牧民的原料牦牛奶快速运送回公司，减少浪费，降低消耗，保证原料牛奶的品质，提升牦牛奶的商品转化率，从而提高牦牛奶资源的产业化开发。从县产业发展的现状分析出存在的主要问题和短板，上报的项目对解决存在的问题、补齐短板的意义。</w:t>
      </w:r>
    </w:p>
    <w:p>
      <w:pPr>
        <w:pStyle w:val="24"/>
        <w:keepNext w:val="0"/>
        <w:keepLines w:val="0"/>
        <w:pageBreakBefore w:val="0"/>
        <w:kinsoku/>
        <w:wordWrap/>
        <w:overflowPunct/>
        <w:topLinePunct w:val="0"/>
        <w:autoSpaceDE/>
        <w:autoSpaceDN/>
        <w:bidi w:val="0"/>
        <w:adjustRightInd/>
        <w:spacing w:after="0" w:line="560" w:lineRule="exact"/>
        <w:ind w:leftChars="0" w:left="0" w:firstLineChars="177" w:firstLine="566"/>
        <w:textAlignment w:val="auto"/>
        <w:rPr>
          <w:rFonts w:ascii="仿宋" w:eastAsia="仿宋" w:hint="eastAsia"/>
          <w:sz w:val="32"/>
          <w:szCs w:val="36"/>
        </w:rPr>
      </w:pPr>
      <w:r>
        <w:rPr>
          <w:rFonts w:ascii="楷体" w:eastAsia="楷体" w:hint="eastAsia"/>
          <w:sz w:val="32"/>
          <w:szCs w:val="36"/>
        </w:rPr>
        <w:t>二、项目建设可行性：</w:t>
      </w:r>
      <w:r>
        <w:rPr>
          <w:rFonts w:ascii="仿宋" w:eastAsia="仿宋" w:hint="eastAsia"/>
          <w:sz w:val="32"/>
          <w:szCs w:val="36"/>
        </w:rPr>
        <w:t>本项目建成后，每年最低收奶量</w:t>
      </w:r>
      <w:r>
        <w:rPr>
          <w:rFonts w:ascii="仿宋" w:eastAsia="仿宋"/>
          <w:sz w:val="32"/>
          <w:szCs w:val="36"/>
        </w:rPr>
        <w:t>300吨，将严格按照“良好农业规范第 8 部分：“奶牛控制点与符合性规范”和“四川省收奶站管理规范”相关要求，建立完善的卫生管理和质量安全保障制度。牧民与公司应签订生鲜牛奶的收购协议，并承诺不得向牛奶中添加其他任何物质。公司直接参与奶站建设，由奶源部具体负责经营，减少新鲜乳收购的中间环节，有利于原奶质量的把关。</w:t>
      </w:r>
    </w:p>
    <w:p>
      <w:pPr>
        <w:pStyle w:val="24"/>
        <w:keepNext w:val="0"/>
        <w:keepLines w:val="0"/>
        <w:pageBreakBefore w:val="0"/>
        <w:kinsoku/>
        <w:wordWrap/>
        <w:overflowPunct/>
        <w:topLinePunct w:val="0"/>
        <w:autoSpaceDE/>
        <w:autoSpaceDN/>
        <w:bidi w:val="0"/>
        <w:adjustRightInd/>
        <w:spacing w:after="0" w:line="560" w:lineRule="exact"/>
        <w:ind w:leftChars="0" w:left="0" w:firstLineChars="177" w:firstLine="566"/>
        <w:textAlignment w:val="auto"/>
        <w:rPr>
          <w:rFonts w:ascii="仿宋" w:eastAsia="仿宋" w:hint="eastAsia"/>
          <w:sz w:val="32"/>
          <w:szCs w:val="36"/>
        </w:rPr>
      </w:pPr>
      <w:r>
        <w:rPr>
          <w:rFonts w:ascii="仿宋" w:eastAsia="仿宋" w:hint="eastAsia"/>
          <w:sz w:val="32"/>
          <w:szCs w:val="36"/>
        </w:rPr>
        <w:t>采取“公司＋基地＋合作社＋牧户”的订单生产模式，将企业、牧农、和上下游产业的利益联结，各个环节相互联系，相互促进，形成一个良性的奶业经济链条，延长完善产业链，促进农业产业化经营。世界农业的发展现状表明，优化优势特色农产品区域布局，是提高农业经济效益和增强农业竞争力的重要因素，发展优势特色效益农业是加快建设现代农业的重要抓手。通过发展优势特色效益农业，可以促进优势特色农产品区域化、规模化，形成成本低、品质高的农产品产业发展格局。该项目通过在阿坝州建设收奶服务站，大力发展其以高原牦牛为主的特色农业，从而提高农业生产和牧民生活水平，促进当地农业快速有效的发展。</w:t>
      </w:r>
    </w:p>
    <w:p>
      <w:pPr>
        <w:pStyle w:val="24"/>
        <w:keepNext w:val="0"/>
        <w:keepLines w:val="0"/>
        <w:pageBreakBefore w:val="0"/>
        <w:kinsoku/>
        <w:wordWrap/>
        <w:overflowPunct/>
        <w:topLinePunct w:val="0"/>
        <w:autoSpaceDE/>
        <w:autoSpaceDN/>
        <w:bidi w:val="0"/>
        <w:adjustRightInd/>
        <w:spacing w:after="0" w:line="560" w:lineRule="exact"/>
        <w:ind w:leftChars="0" w:left="0" w:firstLineChars="177" w:firstLine="566"/>
        <w:textAlignment w:val="auto"/>
        <w:rPr>
          <w:rFonts w:ascii="仿宋" w:eastAsia="仿宋" w:hint="eastAsia"/>
          <w:sz w:val="32"/>
          <w:szCs w:val="36"/>
        </w:rPr>
      </w:pPr>
      <w:r>
        <w:rPr>
          <w:rFonts w:ascii="仿宋" w:eastAsia="仿宋" w:hint="eastAsia"/>
          <w:sz w:val="32"/>
          <w:szCs w:val="36"/>
        </w:rPr>
        <w:t>项目实施地四川省阿坝州若尔盖是少数民族地区，经济发展较为滞后，牦牛产业是当地的经济支柱产业之一。通过增强牦牛优势产区，做大做强牦牛乳制品等牦牛附加产业，既可实现农业增效，又能显著带动储藏、运输、市场营销等服务业，有效延长牦牛业产业链，扶贫产业形成新的收入增长点，促进牧民和贫困户的增收带动藏区经济的发展、民族团结。</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jc w:val="both"/>
        <w:textAlignment w:val="auto"/>
        <w:rPr>
          <w:rFonts w:ascii="黑体" w:eastAsia="黑体"/>
          <w:sz w:val="32"/>
          <w:szCs w:val="32"/>
        </w:rPr>
      </w:pPr>
      <w:r>
        <w:rPr>
          <w:rFonts w:ascii="黑体" w:eastAsia="黑体" w:hint="eastAsia"/>
          <w:sz w:val="32"/>
          <w:szCs w:val="32"/>
        </w:rPr>
        <w:t>第二章  实施单位基本情况</w:t>
      </w:r>
    </w:p>
    <w:p>
      <w:pPr>
        <w:keepNext w:val="0"/>
        <w:keepLines w:val="0"/>
        <w:pageBreakBefore w:val="0"/>
        <w:kinsoku/>
        <w:wordWrap/>
        <w:overflowPunct/>
        <w:topLinePunct w:val="0"/>
        <w:autoSpaceDE/>
        <w:autoSpaceDN/>
        <w:bidi w:val="0"/>
        <w:adjustRightInd/>
        <w:spacing w:after="0" w:line="560" w:lineRule="exact"/>
        <w:ind w:firstLineChars="177" w:firstLine="566"/>
        <w:textAlignment w:val="auto"/>
        <w:rPr>
          <w:rFonts w:ascii="楷体" w:eastAsia="楷体"/>
          <w:sz w:val="32"/>
          <w:szCs w:val="36"/>
        </w:rPr>
      </w:pPr>
      <w:r>
        <w:rPr>
          <w:rFonts w:ascii="楷体" w:eastAsia="楷体" w:hint="eastAsia"/>
          <w:sz w:val="32"/>
          <w:szCs w:val="36"/>
        </w:rPr>
        <w:t>一、实施单位遴选原则</w:t>
      </w:r>
    </w:p>
    <w:p>
      <w:pPr>
        <w:pStyle w:val="24"/>
        <w:keepNext w:val="0"/>
        <w:keepLines w:val="0"/>
        <w:pageBreakBefore w:val="0"/>
        <w:kinsoku/>
        <w:wordWrap/>
        <w:overflowPunct/>
        <w:topLinePunct w:val="0"/>
        <w:autoSpaceDE/>
        <w:autoSpaceDN/>
        <w:bidi w:val="0"/>
        <w:adjustRightInd/>
        <w:spacing w:after="0" w:line="560" w:lineRule="exact"/>
        <w:ind w:leftChars="0" w:left="0"/>
        <w:textAlignment w:val="auto"/>
        <w:rPr>
          <w:rFonts w:ascii="楷体" w:eastAsia="楷体" w:hint="eastAsia"/>
          <w:sz w:val="32"/>
          <w:szCs w:val="36"/>
        </w:rPr>
      </w:pPr>
      <w:r>
        <w:rPr>
          <w:rFonts w:ascii="仿宋_GB2312" w:eastAsia="仿宋_GB2312" w:cs="仿宋_GB2312" w:hint="eastAsia"/>
          <w:color w:val="000000"/>
          <w:sz w:val="32"/>
          <w:szCs w:val="32"/>
        </w:rPr>
        <w:t>项目的建设按照《招投标法》及《阿坝州标后管理办法》组织实施，项目建成竣工审计后，运营由若尔盖高原之宝牦牛乳业有限责任公司承接。按照要求公司必须提高乳制品的附加值带动贫困地区群众增收致富为原则。</w:t>
      </w:r>
    </w:p>
    <w:p>
      <w:pPr>
        <w:pStyle w:val="24"/>
        <w:keepNext w:val="0"/>
        <w:keepLines w:val="0"/>
        <w:pageBreakBefore w:val="0"/>
        <w:kinsoku/>
        <w:wordWrap/>
        <w:overflowPunct/>
        <w:topLinePunct w:val="0"/>
        <w:autoSpaceDE/>
        <w:autoSpaceDN/>
        <w:bidi w:val="0"/>
        <w:adjustRightInd/>
        <w:spacing w:after="0" w:line="560" w:lineRule="exact"/>
        <w:ind w:leftChars="0" w:left="0"/>
        <w:textAlignment w:val="auto"/>
        <w:rPr>
          <w:rFonts w:ascii="楷体" w:eastAsia="楷体" w:hint="eastAsia"/>
          <w:sz w:val="32"/>
          <w:szCs w:val="36"/>
        </w:rPr>
      </w:pPr>
      <w:r>
        <w:rPr>
          <w:rFonts w:ascii="楷体" w:eastAsia="楷体" w:hint="eastAsia"/>
          <w:sz w:val="32"/>
          <w:szCs w:val="36"/>
        </w:rPr>
        <w:t>二、实施单位遴选过程及结果</w:t>
      </w:r>
    </w:p>
    <w:p>
      <w:pPr>
        <w:keepNext w:val="0"/>
        <w:keepLines w:val="0"/>
        <w:pageBreakBefore w:val="0"/>
        <w:kinsoku/>
        <w:wordWrap/>
        <w:overflowPunct/>
        <w:topLinePunct w:val="0"/>
        <w:autoSpaceDE/>
        <w:autoSpaceDN/>
        <w:bidi w:val="0"/>
        <w:adjustRightInd/>
        <w:spacing w:line="560" w:lineRule="exact"/>
        <w:textAlignment w:val="auto"/>
        <w:rPr>
          <w:rFonts w:ascii="宋体" w:eastAsia="宋体" w:cs="宋体"/>
        </w:rPr>
      </w:pPr>
      <w:r>
        <w:rPr>
          <w:rFonts w:ascii="宋体" w:eastAsia="宋体" w:cs="宋体" w:hint="eastAsia"/>
        </w:rPr>
        <w:t xml:space="preserve">      </w:t>
      </w:r>
      <w:r>
        <w:rPr>
          <w:rFonts w:ascii="仿宋_GB2312" w:eastAsia="仿宋_GB2312" w:cs="仿宋_GB2312" w:hint="eastAsia"/>
          <w:color w:val="000000"/>
          <w:sz w:val="32"/>
          <w:szCs w:val="32"/>
        </w:rPr>
        <w:t>由于项目运营单位具有单一性、技术性和对藏区贫困群众脱贫帮扶，</w:t>
      </w:r>
      <w:r>
        <w:rPr>
          <w:rFonts w:ascii="仿宋_GB2312" w:eastAsia="仿宋_GB2312" w:cs="仿宋_GB2312" w:hint="eastAsia"/>
          <w:bCs/>
          <w:color w:val="000000"/>
          <w:sz w:val="32"/>
          <w:szCs w:val="32"/>
        </w:rPr>
        <w:t>四川若尔盖高原之宝从成立之初就坚持积极参与扶贫攻坚工作，勇担社会责任，助力藏区精准扶贫，通过多次与高原之宝磋商，公司也主动承担脱贫任务，最终确定若尔盖高原之宝乳业有限责任公司为项目运营公司。</w:t>
      </w:r>
    </w:p>
    <w:p>
      <w:pPr>
        <w:pStyle w:val="24"/>
        <w:keepNext w:val="0"/>
        <w:keepLines w:val="0"/>
        <w:pageBreakBefore w:val="0"/>
        <w:kinsoku/>
        <w:wordWrap/>
        <w:overflowPunct/>
        <w:topLinePunct w:val="0"/>
        <w:autoSpaceDE/>
        <w:autoSpaceDN/>
        <w:bidi w:val="0"/>
        <w:adjustRightInd/>
        <w:spacing w:after="0" w:line="560" w:lineRule="exact"/>
        <w:ind w:leftChars="0" w:left="0"/>
        <w:textAlignment w:val="auto"/>
        <w:rPr>
          <w:rFonts w:ascii="楷体" w:eastAsia="楷体"/>
          <w:sz w:val="32"/>
          <w:szCs w:val="36"/>
        </w:rPr>
      </w:pPr>
      <w:r>
        <w:rPr>
          <w:rFonts w:ascii="楷体" w:eastAsia="楷体" w:hint="eastAsia"/>
          <w:sz w:val="32"/>
          <w:szCs w:val="36"/>
        </w:rPr>
        <w:t>三、实施单位基本情况</w:t>
      </w:r>
    </w:p>
    <w:p>
      <w:pPr>
        <w:keepNext w:val="0"/>
        <w:keepLines w:val="0"/>
        <w:pageBreakBefore w:val="0"/>
        <w:kinsoku/>
        <w:wordWrap/>
        <w:overflowPunct/>
        <w:topLinePunct w:val="0"/>
        <w:autoSpaceDE/>
        <w:autoSpaceDN/>
        <w:bidi w:val="0"/>
        <w:adjustRightInd/>
        <w:spacing w:line="560" w:lineRule="exact"/>
        <w:ind w:firstLineChars="200" w:firstLine="640"/>
        <w:textAlignment w:val="auto"/>
        <w:rPr>
          <w:rFonts w:ascii="仿宋_GB2312" w:eastAsia="仿宋_GB2312" w:cs="仿宋_GB2312"/>
          <w:color w:val="000000"/>
          <w:sz w:val="32"/>
          <w:szCs w:val="32"/>
        </w:rPr>
      </w:pPr>
      <w:r>
        <w:rPr>
          <w:rFonts w:ascii="仿宋_GB2312" w:eastAsia="仿宋_GB2312" w:cs="仿宋_GB2312" w:hint="eastAsia"/>
          <w:color w:val="000000"/>
          <w:sz w:val="32"/>
          <w:szCs w:val="32"/>
        </w:rPr>
        <w:t>若尔盖高原之宝牦牛乳业有限责任公司是西藏高原之宝牦牛乳业股份有限公司控股的一家专业从事牦牛奶资源综合开发利用的省级农业产业化重点龙头企业，西南片区唯一一家婴幼儿配方奶粉生产企业，工信部第一批重点推荐的6家婴幼儿奶粉生产企业之一。公司的一期项目若尔盖牦牛奶婴幼儿配方奶粉生产基地已建成投产，总投资2.5亿元，</w:t>
      </w:r>
      <w:r>
        <w:rPr>
          <w:rFonts w:ascii="仿宋_GB2312" w:eastAsia="仿宋_GB2312" w:cs="仿宋_GB2312" w:hint="eastAsia"/>
          <w:sz w:val="32"/>
          <w:szCs w:val="32"/>
        </w:rPr>
        <w:t>现有员工近200人。</w:t>
      </w:r>
    </w:p>
    <w:p>
      <w:pPr>
        <w:keepNext w:val="0"/>
        <w:keepLines w:val="0"/>
        <w:pageBreakBefore w:val="0"/>
        <w:kinsoku/>
        <w:wordWrap/>
        <w:overflowPunct/>
        <w:topLinePunct w:val="0"/>
        <w:autoSpaceDE/>
        <w:autoSpaceDN/>
        <w:bidi w:val="0"/>
        <w:adjustRightInd/>
        <w:spacing w:line="560" w:lineRule="exact"/>
        <w:ind w:firstLineChars="200" w:firstLine="640"/>
        <w:textAlignment w:val="auto"/>
        <w:rPr>
          <w:rFonts w:ascii="仿宋_GB2312" w:eastAsia="仿宋_GB2312" w:cs="仿宋_GB2312"/>
          <w:color w:val="000000"/>
          <w:sz w:val="32"/>
          <w:szCs w:val="32"/>
        </w:rPr>
      </w:pPr>
      <w:r>
        <w:rPr>
          <w:rFonts w:ascii="仿宋_GB2312" w:eastAsia="仿宋_GB2312" w:cs="仿宋_GB2312" w:hint="eastAsia"/>
          <w:color w:val="000000"/>
          <w:sz w:val="32"/>
          <w:szCs w:val="32"/>
        </w:rPr>
        <w:t>若尔盖高原之宝总公司----西藏高原之宝牦牛乳业股份有限公司成立于2000年5月，注册资本为1.79亿元，公司是目前全国规模最大、最具现代化水平的牦牛乳制品加工企业，农业产业化国家重点龙头企业；成立了四川牦牛乳生物工程技术研究中心、四川省博士后创新实践基地、拉萨净土健康产业院士工作站等机构；产品包括牦牛乳粉、酸奶、液态奶、益生菌、乳饮料等；其加工工艺技术荣获“中国国家科学技术进步二等奖”。公司牵头制定了中国国家牦牛奶行业标准，现正申请中国暨世界牦牛奶生产加工标准，以推动国际牦牛奶产业健康、有序发展。</w:t>
      </w:r>
    </w:p>
    <w:p>
      <w:pPr>
        <w:keepNext w:val="0"/>
        <w:keepLines w:val="0"/>
        <w:pageBreakBefore w:val="0"/>
        <w:kinsoku/>
        <w:wordWrap/>
        <w:overflowPunct/>
        <w:topLinePunct w:val="0"/>
        <w:autoSpaceDE/>
        <w:autoSpaceDN/>
        <w:bidi w:val="0"/>
        <w:adjustRightInd/>
        <w:spacing w:line="560" w:lineRule="exact"/>
        <w:ind w:firstLineChars="200" w:firstLine="640"/>
        <w:textAlignment w:val="auto"/>
        <w:rPr>
          <w:rFonts w:ascii="仿宋_GB2312" w:eastAsia="仿宋_GB2312" w:cs="仿宋_GB2312"/>
          <w:sz w:val="32"/>
          <w:szCs w:val="32"/>
        </w:rPr>
      </w:pPr>
      <w:r>
        <w:rPr>
          <w:rFonts w:ascii="仿宋_GB2312" w:eastAsia="仿宋_GB2312" w:cs="仿宋_GB2312" w:hint="eastAsia"/>
          <w:sz w:val="32"/>
          <w:szCs w:val="32"/>
        </w:rPr>
        <w:t>公司目前已建成粉类产品车间，主要生产</w:t>
      </w:r>
      <w:r>
        <w:rPr>
          <w:rFonts w:ascii="仿宋_GB2312" w:eastAsia="仿宋_GB2312" w:cs="仿宋_GB2312" w:hint="eastAsia"/>
          <w:color w:val="000000"/>
          <w:sz w:val="32"/>
          <w:szCs w:val="32"/>
        </w:rPr>
        <w:t>主要产品：牦牛奶婴儿配方乳粉（一段）、牦牛奶较大婴儿配方乳粉（二段）、牦牛奶幼儿配方乳粉（三段）、有机全脂牦牛奶粉、中老年牦牛乳粉、孕妇牦牛乳粉、儿童牦牛乳粉</w:t>
      </w:r>
      <w:r>
        <w:rPr>
          <w:rFonts w:ascii="仿宋_GB2312" w:eastAsia="仿宋_GB2312" w:cs="仿宋_GB2312" w:hint="eastAsia"/>
          <w:sz w:val="32"/>
          <w:szCs w:val="32"/>
        </w:rPr>
        <w:t>及牦牛酥油；</w:t>
      </w:r>
    </w:p>
    <w:p>
      <w:pPr>
        <w:keepNext w:val="0"/>
        <w:keepLines w:val="0"/>
        <w:pageBreakBefore w:val="0"/>
        <w:kinsoku/>
        <w:wordWrap/>
        <w:overflowPunct/>
        <w:topLinePunct w:val="0"/>
        <w:autoSpaceDE/>
        <w:autoSpaceDN/>
        <w:bidi w:val="0"/>
        <w:adjustRightInd/>
        <w:spacing w:line="560" w:lineRule="exact"/>
        <w:ind w:firstLineChars="200" w:firstLine="640"/>
        <w:textAlignment w:val="auto"/>
        <w:rPr>
          <w:rFonts w:ascii="仿宋_GB2312" w:eastAsia="仿宋_GB2312" w:cs="仿宋_GB2312"/>
          <w:color w:val="000000"/>
          <w:sz w:val="32"/>
          <w:szCs w:val="32"/>
        </w:rPr>
      </w:pPr>
      <w:r>
        <w:rPr>
          <w:rFonts w:ascii="仿宋_GB2312" w:eastAsia="仿宋_GB2312" w:cs="仿宋_GB2312" w:hint="eastAsia"/>
          <w:color w:val="000000"/>
          <w:sz w:val="32"/>
          <w:szCs w:val="32"/>
        </w:rPr>
        <w:t>2016年10月17日，高原之宝益生菌搭载神舟十一号遨游太空，圆满完成了太空选育，其具有很好的稳定性和安全性。2017年8月高原之宝采用自主研发的菌种生产了藏式酸奶及益生菌粉剂、片剂等产品，深受消费者喜爱。</w:t>
      </w:r>
    </w:p>
    <w:p>
      <w:pPr>
        <w:keepNext w:val="0"/>
        <w:keepLines w:val="0"/>
        <w:pageBreakBefore w:val="0"/>
        <w:kinsoku/>
        <w:wordWrap/>
        <w:overflowPunct/>
        <w:topLinePunct w:val="0"/>
        <w:autoSpaceDE/>
        <w:autoSpaceDN/>
        <w:bidi w:val="0"/>
        <w:adjustRightInd/>
        <w:spacing w:line="560" w:lineRule="exact"/>
        <w:ind w:firstLineChars="200" w:firstLine="640"/>
        <w:textAlignment w:val="auto"/>
        <w:rPr>
          <w:rFonts w:ascii="仿宋_GB2312" w:eastAsia="仿宋_GB2312" w:cs="仿宋_GB2312" w:hint="eastAsia"/>
          <w:color w:val="000000"/>
          <w:sz w:val="32"/>
          <w:szCs w:val="32"/>
        </w:rPr>
      </w:pPr>
      <w:r>
        <w:rPr>
          <w:rFonts w:ascii="仿宋_GB2312" w:eastAsia="仿宋_GB2312" w:cs="仿宋_GB2312" w:hint="eastAsia"/>
          <w:color w:val="000000"/>
          <w:sz w:val="32"/>
          <w:szCs w:val="32"/>
        </w:rPr>
        <w:t>高原之宝采用“公司+基地+经合组织+牧民+牦牛认养”的全产业链模式；坚持以发展牦牛产业、造福藏区人民为宗旨；坚持以打造中国特色高品质牦牛奶婴幼儿奶粉为使命；坚持走环保、绿色、可持续、高附加值的产业化有机生态发展道路；尚德守法，以工匠精神打造民族特色奶、世界优质奶、中国国奶。通过中国有机产品认证、美国有机食品认证、欧盟有机食品认证、ISO9001质量管理体系认证 、ISO14001环境管理体系认证、良好生产规范（GMP）认证证书 、诚信管理体系证书、危害分析与关键控制点（HACCP）体系认证。</w:t>
      </w:r>
    </w:p>
    <w:p>
      <w:pPr>
        <w:keepNext w:val="0"/>
        <w:keepLines w:val="0"/>
        <w:pageBreakBefore w:val="0"/>
        <w:kinsoku/>
        <w:wordWrap/>
        <w:overflowPunct/>
        <w:topLinePunct w:val="0"/>
        <w:autoSpaceDE/>
        <w:autoSpaceDN/>
        <w:bidi w:val="0"/>
        <w:adjustRightInd/>
        <w:spacing w:line="560" w:lineRule="exact"/>
        <w:ind w:firstLineChars="200" w:firstLine="640"/>
        <w:textAlignment w:val="auto"/>
        <w:rPr>
          <w:rFonts w:ascii="仿宋_GB2312" w:eastAsia="仿宋_GB2312" w:cs="仿宋_GB2312"/>
          <w:bCs/>
          <w:color w:val="000000"/>
          <w:sz w:val="32"/>
          <w:szCs w:val="32"/>
        </w:rPr>
      </w:pPr>
      <w:r>
        <w:rPr>
          <w:rFonts w:ascii="仿宋_GB2312" w:eastAsia="仿宋_GB2312" w:cs="仿宋_GB2312" w:hint="eastAsia"/>
          <w:bCs/>
          <w:color w:val="000000"/>
          <w:sz w:val="32"/>
          <w:szCs w:val="32"/>
        </w:rPr>
        <w:t>2017年4月，中共中央政治局委员、国务院副总理汪洋亲临四川藏区调研脱贫攻坚工作，来到四川若尔盖高原之宝牦牛奶示范养殖牧场所在地若尔盖县班佑乡求吉南哇村，并与牧民亲切交流致富之道。高原之宝牦牛奶示范牧场所在地若尔盖县班佑乡求吉南哇村是藏区典型的“贫中之贫，坚中之坚”地区。汪副总理在视察该地区时表示，藏区脱贫党中央十分关心，务必抓紧，抓实，让农牧民得到实惠。</w:t>
      </w:r>
    </w:p>
    <w:p>
      <w:pPr>
        <w:keepNext w:val="0"/>
        <w:keepLines w:val="0"/>
        <w:pageBreakBefore w:val="0"/>
        <w:kinsoku/>
        <w:wordWrap/>
        <w:overflowPunct/>
        <w:topLinePunct w:val="0"/>
        <w:autoSpaceDE/>
        <w:autoSpaceDN/>
        <w:bidi w:val="0"/>
        <w:adjustRightInd/>
        <w:spacing w:line="560" w:lineRule="exact"/>
        <w:ind w:firstLineChars="200" w:firstLine="640"/>
        <w:textAlignment w:val="auto"/>
        <w:rPr>
          <w:rFonts w:ascii="仿宋_GB2312" w:eastAsia="仿宋_GB2312" w:cs="仿宋_GB2312"/>
          <w:color w:val="000000"/>
          <w:sz w:val="32"/>
          <w:szCs w:val="32"/>
        </w:rPr>
      </w:pPr>
      <w:r>
        <w:rPr>
          <w:rFonts w:ascii="仿宋_GB2312" w:eastAsia="仿宋_GB2312" w:cs="仿宋_GB2312" w:hint="eastAsia"/>
          <w:bCs/>
          <w:color w:val="000000"/>
          <w:sz w:val="32"/>
          <w:szCs w:val="32"/>
        </w:rPr>
        <w:t>自成立之初，四川若尔盖高原之宝坚持积极参与扶贫攻坚工作，勇担社会责任，助力藏区精准扶贫。公司在若尔盖县、阿坝县开展奶源收购活动，通过“公司+基地+牧户”，“公司+基地+专合组织+牧户”以及“公司+牧户”等产业化经营模式，与专合组织和牧户建立价格协商机制、保护价收购机制和利益返还机制，收奶工作涉及两县六乡十一个村。</w:t>
      </w:r>
    </w:p>
    <w:p>
      <w:pPr>
        <w:keepNext w:val="0"/>
        <w:keepLines w:val="0"/>
        <w:pageBreakBefore w:val="0"/>
        <w:widowControl w:val="0"/>
        <w:kinsoku/>
        <w:wordWrap/>
        <w:overflowPunct/>
        <w:topLinePunct w:val="0"/>
        <w:autoSpaceDE/>
        <w:autoSpaceDN/>
        <w:bidi w:val="0"/>
        <w:adjustRightInd/>
        <w:spacing w:after="0" w:line="560" w:lineRule="exact"/>
        <w:ind w:firstLineChars="200" w:firstLine="640"/>
        <w:textAlignment w:val="auto"/>
        <w:rPr>
          <w:rFonts w:ascii="黑体" w:eastAsia="黑体"/>
          <w:sz w:val="32"/>
          <w:szCs w:val="32"/>
        </w:rPr>
      </w:pPr>
      <w:r>
        <w:rPr>
          <w:rFonts w:ascii="黑体" w:eastAsia="黑体" w:hint="eastAsia"/>
          <w:sz w:val="32"/>
          <w:szCs w:val="32"/>
        </w:rPr>
        <w:t>第三章  建设地点</w:t>
      </w:r>
    </w:p>
    <w:p>
      <w:pPr>
        <w:pStyle w:val="24"/>
        <w:keepNext w:val="0"/>
        <w:keepLines w:val="0"/>
        <w:pageBreakBefore w:val="0"/>
        <w:kinsoku/>
        <w:wordWrap/>
        <w:overflowPunct/>
        <w:topLinePunct w:val="0"/>
        <w:autoSpaceDE/>
        <w:autoSpaceDN/>
        <w:bidi w:val="0"/>
        <w:adjustRightInd/>
        <w:spacing w:after="0" w:line="560" w:lineRule="exact"/>
        <w:ind w:leftChars="0" w:left="0" w:firstLineChars="177" w:firstLine="566"/>
        <w:textAlignment w:val="auto"/>
        <w:rPr>
          <w:rFonts w:ascii="楷体" w:eastAsia="楷体" w:hint="eastAsia"/>
          <w:sz w:val="32"/>
          <w:szCs w:val="36"/>
        </w:rPr>
      </w:pPr>
      <w:r>
        <w:rPr>
          <w:rFonts w:ascii="楷体" w:eastAsia="楷体" w:hint="eastAsia"/>
          <w:sz w:val="32"/>
          <w:szCs w:val="36"/>
        </w:rPr>
        <w:t xml:space="preserve">一、建设地点选择原则 </w:t>
      </w:r>
    </w:p>
    <w:p>
      <w:pPr>
        <w:keepNext w:val="0"/>
        <w:keepLines w:val="0"/>
        <w:pageBreakBefore w:val="0"/>
        <w:kinsoku/>
        <w:wordWrap/>
        <w:overflowPunct/>
        <w:topLinePunct w:val="0"/>
        <w:autoSpaceDE/>
        <w:autoSpaceDN/>
        <w:bidi w:val="0"/>
        <w:adjustRightInd/>
        <w:spacing w:line="560" w:lineRule="exact"/>
        <w:ind w:firstLineChars="200" w:firstLine="640"/>
        <w:textAlignment w:val="auto"/>
      </w:pPr>
      <w:r>
        <w:rPr>
          <w:rFonts w:ascii="仿宋" w:eastAsia="仿宋" w:hint="eastAsia"/>
          <w:sz w:val="32"/>
          <w:szCs w:val="36"/>
        </w:rPr>
        <w:t>项目的选址按照乡镇集中原则，设在嫩哇乡、辖曼乡、麦溪乡和唐克镇四个靠近乡镇</w:t>
      </w:r>
      <w:r>
        <w:rPr>
          <w:rFonts w:ascii="仿宋" w:eastAsia="仿宋"/>
          <w:sz w:val="32"/>
          <w:szCs w:val="36"/>
        </w:rPr>
        <w:t>政</w:t>
      </w:r>
      <w:bookmarkStart w:id="1" w:name="_GoBack"/>
      <w:bookmarkEnd w:id="1"/>
      <w:r>
        <w:rPr>
          <w:rFonts w:ascii="仿宋" w:eastAsia="仿宋" w:hint="eastAsia"/>
          <w:sz w:val="32"/>
          <w:szCs w:val="36"/>
        </w:rPr>
        <w:t>府的地方，入村寨收奶由移动车完成。</w:t>
      </w:r>
    </w:p>
    <w:p>
      <w:pPr>
        <w:pStyle w:val="24"/>
        <w:keepNext w:val="0"/>
        <w:keepLines w:val="0"/>
        <w:pageBreakBefore w:val="0"/>
        <w:kinsoku/>
        <w:wordWrap/>
        <w:overflowPunct/>
        <w:topLinePunct w:val="0"/>
        <w:autoSpaceDE/>
        <w:autoSpaceDN/>
        <w:bidi w:val="0"/>
        <w:adjustRightInd/>
        <w:spacing w:after="0" w:line="560" w:lineRule="exact"/>
        <w:ind w:leftChars="0" w:left="0" w:firstLineChars="177" w:firstLine="566"/>
        <w:textAlignment w:val="auto"/>
        <w:rPr>
          <w:rFonts w:ascii="楷体" w:eastAsia="楷体"/>
          <w:sz w:val="32"/>
          <w:szCs w:val="36"/>
        </w:rPr>
      </w:pPr>
      <w:r>
        <w:rPr>
          <w:rFonts w:ascii="楷体" w:eastAsia="楷体" w:hint="eastAsia"/>
          <w:sz w:val="32"/>
          <w:szCs w:val="36"/>
        </w:rPr>
        <w:t>二、建设地点现状及有利条件</w:t>
      </w:r>
    </w:p>
    <w:p>
      <w:pPr>
        <w:pStyle w:val="24"/>
        <w:keepNext w:val="0"/>
        <w:keepLines w:val="0"/>
        <w:pageBreakBefore w:val="0"/>
        <w:widowControl w:val="0"/>
        <w:kinsoku/>
        <w:wordWrap/>
        <w:overflowPunct/>
        <w:topLinePunct w:val="0"/>
        <w:autoSpaceDE/>
        <w:autoSpaceDN/>
        <w:bidi w:val="0"/>
        <w:adjustRightInd/>
        <w:spacing w:after="0" w:line="560" w:lineRule="exact"/>
        <w:ind w:leftChars="0" w:left="0" w:firstLineChars="177" w:firstLine="566"/>
        <w:textAlignment w:val="auto"/>
        <w:rPr>
          <w:rFonts w:ascii="仿宋" w:eastAsia="仿宋"/>
          <w:sz w:val="32"/>
          <w:szCs w:val="36"/>
        </w:rPr>
      </w:pPr>
      <w:r>
        <w:rPr>
          <w:rFonts w:ascii="仿宋" w:eastAsia="仿宋" w:hint="eastAsia"/>
          <w:sz w:val="32"/>
          <w:szCs w:val="36"/>
        </w:rPr>
        <w:t>嫩哇乡（占地10亩）建中心奶站、辖曼乡、麦溪乡和唐克镇（各点地5亩），土地由政府划拔已有规划建设用地进行收奶站建设。</w:t>
      </w:r>
    </w:p>
    <w:p>
      <w:pPr>
        <w:pStyle w:val="24"/>
        <w:keepNext w:val="0"/>
        <w:keepLines w:val="0"/>
        <w:pageBreakBefore w:val="0"/>
        <w:widowControl w:val="0"/>
        <w:kinsoku/>
        <w:wordWrap/>
        <w:overflowPunct/>
        <w:topLinePunct w:val="0"/>
        <w:autoSpaceDE/>
        <w:autoSpaceDN/>
        <w:bidi w:val="0"/>
        <w:adjustRightInd/>
        <w:spacing w:after="0" w:line="560" w:lineRule="exact"/>
        <w:ind w:leftChars="0" w:left="0" w:firstLineChars="177" w:firstLine="566"/>
        <w:textAlignment w:val="auto"/>
        <w:rPr>
          <w:rFonts w:ascii="Times New Roman" w:eastAsia="黑体" w:cs="Times New Roman" w:hAnsi="Times New Roman"/>
          <w:color w:val="000000"/>
          <w:sz w:val="32"/>
          <w:szCs w:val="32"/>
        </w:rPr>
      </w:pPr>
      <w:r>
        <w:rPr>
          <w:rFonts w:ascii="Times New Roman" w:eastAsia="黑体" w:cs="Times New Roman" w:hAnsi="Times New Roman"/>
          <w:color w:val="000000"/>
          <w:sz w:val="32"/>
          <w:szCs w:val="32"/>
        </w:rPr>
        <w:t>第</w:t>
      </w:r>
      <w:r>
        <w:rPr>
          <w:rFonts w:ascii="Times New Roman" w:eastAsia="黑体" w:cs="Times New Roman" w:hAnsi="Times New Roman" w:hint="eastAsia"/>
          <w:color w:val="000000"/>
          <w:sz w:val="32"/>
          <w:szCs w:val="32"/>
        </w:rPr>
        <w:t>四</w:t>
      </w:r>
      <w:r>
        <w:rPr>
          <w:rFonts w:ascii="Times New Roman" w:eastAsia="黑体" w:cs="Times New Roman" w:hAnsi="Times New Roman"/>
          <w:color w:val="000000"/>
          <w:sz w:val="32"/>
          <w:szCs w:val="32"/>
        </w:rPr>
        <w:t>章</w:t>
      </w:r>
      <w:r>
        <w:rPr>
          <w:rFonts w:ascii="Times New Roman" w:eastAsia="黑体" w:cs="Times New Roman" w:hAnsi="Times New Roman" w:hint="eastAsia"/>
          <w:color w:val="000000"/>
          <w:sz w:val="32"/>
          <w:szCs w:val="32"/>
          <w:lang w:val="en-US" w:eastAsia="zh-CN"/>
        </w:rPr>
        <w:t xml:space="preserve"> </w:t>
      </w:r>
      <w:r>
        <w:rPr>
          <w:rFonts w:ascii="Times New Roman" w:eastAsia="黑体" w:cs="Times New Roman" w:hAnsi="Times New Roman"/>
          <w:color w:val="000000"/>
          <w:sz w:val="32"/>
          <w:szCs w:val="32"/>
        </w:rPr>
        <w:t>思路目标</w:t>
      </w:r>
    </w:p>
    <w:p>
      <w:pPr>
        <w:keepNext w:val="0"/>
        <w:keepLines w:val="0"/>
        <w:pageBreakBefore w:val="0"/>
        <w:kinsoku/>
        <w:wordWrap/>
        <w:overflowPunct/>
        <w:topLinePunct w:val="0"/>
        <w:autoSpaceDE/>
        <w:autoSpaceDN/>
        <w:bidi w:val="0"/>
        <w:adjustRightInd/>
        <w:spacing w:line="560" w:lineRule="exact"/>
        <w:ind w:firstLineChars="200" w:firstLine="640"/>
        <w:textAlignment w:val="auto"/>
        <w:rPr>
          <w:rFonts w:ascii="仿宋_GB2312" w:eastAsia="仿宋_GB2312" w:cs="仿宋_GB2312"/>
          <w:color w:val="000000"/>
          <w:sz w:val="32"/>
          <w:szCs w:val="32"/>
        </w:rPr>
      </w:pPr>
      <w:r>
        <w:rPr>
          <w:rFonts w:ascii="楷体" w:eastAsia="楷体"/>
          <w:sz w:val="32"/>
          <w:szCs w:val="36"/>
        </w:rPr>
        <w:t>一、总体思路</w:t>
      </w:r>
      <w:r>
        <w:rPr>
          <w:rFonts w:ascii="楷体" w:eastAsia="楷体" w:hint="eastAsia"/>
          <w:sz w:val="32"/>
          <w:szCs w:val="36"/>
        </w:rPr>
        <w:t>：</w:t>
      </w:r>
      <w:r>
        <w:rPr>
          <w:rFonts w:ascii="仿宋_GB2312" w:eastAsia="仿宋_GB2312" w:cs="Microsoft Himalaya" w:hint="eastAsia"/>
          <w:sz w:val="32"/>
          <w:szCs w:val="32"/>
        </w:rPr>
        <w:t>坚持以中央一号文件要求和中央、省、州农村工作会议精神为引领，立足建设生态环境优良、经济加快发展、社会和谐稳定、民族团结进步的社会主义新牧区，按照“提升农牧业、做强加工业、活跃流通业、拓展旅游业”的基本思路，提升了农产品加工能力，加快推进农产品加工的工业化水平生产标准化、经营产业化、服务社会化，全面提高农牧业综合生产能力水平，实现农牧业优化升级、农牧民增收致富和全县经济社会全面、协调、可持续发展。</w:t>
      </w:r>
    </w:p>
    <w:p>
      <w:pPr>
        <w:keepNext w:val="0"/>
        <w:keepLines w:val="0"/>
        <w:pageBreakBefore w:val="0"/>
        <w:kinsoku/>
        <w:wordWrap/>
        <w:overflowPunct/>
        <w:topLinePunct w:val="0"/>
        <w:autoSpaceDE/>
        <w:autoSpaceDN/>
        <w:bidi w:val="0"/>
        <w:adjustRightInd/>
        <w:spacing w:line="560" w:lineRule="exact"/>
        <w:ind w:firstLineChars="200" w:firstLine="640"/>
        <w:textAlignment w:val="auto"/>
        <w:rPr>
          <w:rFonts w:ascii="仿宋_GB2312" w:eastAsia="仿宋_GB2312" w:cs="仿宋_GB2312" w:hint="eastAsia"/>
          <w:color w:val="000000"/>
          <w:sz w:val="32"/>
          <w:szCs w:val="32"/>
        </w:rPr>
      </w:pPr>
      <w:r>
        <w:rPr>
          <w:rFonts w:ascii="楷体" w:eastAsia="楷体"/>
          <w:sz w:val="32"/>
          <w:szCs w:val="36"/>
        </w:rPr>
        <w:t>二、目标任务</w:t>
      </w:r>
      <w:r>
        <w:rPr>
          <w:rFonts w:ascii="楷体" w:eastAsia="楷体" w:hint="eastAsia"/>
          <w:sz w:val="32"/>
          <w:szCs w:val="36"/>
        </w:rPr>
        <w:t>：</w:t>
      </w:r>
      <w:r>
        <w:rPr>
          <w:rFonts w:ascii="仿宋_GB2312" w:eastAsia="仿宋_GB2312" w:cs="仿宋_GB2312" w:hint="eastAsia"/>
          <w:color w:val="000000"/>
          <w:sz w:val="32"/>
          <w:szCs w:val="32"/>
        </w:rPr>
        <w:t>通过在四个乡镇新建牦牛奶收奶厂房、储存间、新增移动收奶设施、检测设施、运输设备等建成标准化、现代化的收奶平台，提高奶产品附加值，推动全县乳制品发展。</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hint="eastAsia"/>
          <w:sz w:val="32"/>
          <w:szCs w:val="32"/>
        </w:rPr>
        <w:t>按收奶季每年3个月计算，相比传统收奶过程，能有效减少原奶在挤奶，储存，运输等各个环节的损耗。按减少</w:t>
      </w:r>
      <w:r>
        <w:rPr>
          <w:rFonts w:ascii="仿宋" w:eastAsia="仿宋"/>
          <w:sz w:val="32"/>
          <w:szCs w:val="32"/>
        </w:rPr>
        <w:t xml:space="preserve"> 10%损耗计算，本项目年收购 300吨原奶，每年将节约 30吨原奶。</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Times New Roman" w:eastAsia="黑体" w:cs="Times New Roman" w:hAnsi="Times New Roman"/>
          <w:color w:val="000000"/>
          <w:sz w:val="32"/>
          <w:szCs w:val="32"/>
        </w:rPr>
      </w:pPr>
      <w:r>
        <w:rPr>
          <w:rFonts w:ascii="Times New Roman" w:eastAsia="黑体" w:cs="Times New Roman" w:hAnsi="Times New Roman"/>
          <w:color w:val="000000"/>
          <w:sz w:val="32"/>
          <w:szCs w:val="32"/>
        </w:rPr>
        <w:t>第</w:t>
      </w:r>
      <w:r>
        <w:rPr>
          <w:rFonts w:ascii="Times New Roman" w:eastAsia="黑体" w:cs="Times New Roman" w:hAnsi="Times New Roman" w:hint="eastAsia"/>
          <w:color w:val="000000"/>
          <w:sz w:val="32"/>
          <w:szCs w:val="32"/>
        </w:rPr>
        <w:t>五</w:t>
      </w:r>
      <w:r>
        <w:rPr>
          <w:rFonts w:ascii="Times New Roman" w:eastAsia="黑体" w:cs="Times New Roman" w:hAnsi="Times New Roman"/>
          <w:color w:val="000000"/>
          <w:sz w:val="32"/>
          <w:szCs w:val="32"/>
        </w:rPr>
        <w:t>章</w:t>
      </w:r>
      <w:r>
        <w:rPr>
          <w:rFonts w:ascii="Times New Roman" w:eastAsia="黑体" w:cs="Times New Roman" w:hAnsi="Times New Roman" w:hint="eastAsia"/>
          <w:color w:val="000000"/>
          <w:sz w:val="32"/>
          <w:szCs w:val="32"/>
          <w:lang w:val="en-US" w:eastAsia="zh-CN"/>
        </w:rPr>
        <w:t xml:space="preserve"> </w:t>
      </w:r>
      <w:r>
        <w:rPr>
          <w:rFonts w:ascii="Times New Roman" w:eastAsia="黑体" w:cs="Times New Roman" w:hAnsi="Times New Roman"/>
          <w:color w:val="000000"/>
          <w:sz w:val="32"/>
          <w:szCs w:val="32"/>
        </w:rPr>
        <w:t>建设内容</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hint="eastAsia"/>
          <w:sz w:val="32"/>
          <w:szCs w:val="32"/>
        </w:rPr>
      </w:pPr>
      <w:r>
        <w:rPr>
          <w:rFonts w:ascii="楷体" w:eastAsia="楷体" w:hint="eastAsia"/>
          <w:sz w:val="32"/>
          <w:szCs w:val="36"/>
        </w:rPr>
        <w:t>一、项目建设技术方案</w:t>
      </w:r>
      <w:r>
        <w:rPr>
          <w:rFonts w:ascii="仿宋" w:eastAsia="仿宋" w:hint="eastAsia"/>
          <w:sz w:val="32"/>
          <w:szCs w:val="32"/>
        </w:rPr>
        <w:t>：</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hint="eastAsia"/>
          <w:sz w:val="32"/>
          <w:szCs w:val="32"/>
        </w:rPr>
        <w:t>（一）</w:t>
      </w:r>
      <w:r>
        <w:rPr>
          <w:rFonts w:ascii="仿宋" w:eastAsia="仿宋"/>
          <w:sz w:val="32"/>
          <w:szCs w:val="32"/>
        </w:rPr>
        <w:t xml:space="preserve"> 执行的技术标准</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1、《四川省收奶站管理规范》DB51/T 866—2008；</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2、《乳制品企业良好生产规范》（GB12693）；</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3、《良好农业规范第８部分：奶牛控制点与符合性规范》（GB／T20014.8）；</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4、《生鲜牛乳质量管理规范》（NY/T 1172-2006）；</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5、《生鲜乳收购标准》（GB/T 6914-1986）；</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6、《乳品设备安全卫生》（GB12073）；</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7、《乳品质量安全监督管理条例》；</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8、《生鲜乳生产收购管理办法》；</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9、《生鲜乳收购站标准化管理技术规范》。</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hint="eastAsia"/>
          <w:sz w:val="32"/>
          <w:szCs w:val="32"/>
        </w:rPr>
        <w:t>（二）工艺技术流程</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hint="eastAsia"/>
          <w:sz w:val="32"/>
          <w:szCs w:val="32"/>
        </w:rPr>
        <w:t>①牧民采奶（牧民经专业培训，采奶直接装入便携式不锈钢奶桶送往奶站）→②奶站收奶（对牧民交来的奶采样，用专业的生鲜乳乳汁分析仪对脂肪、蛋白质、酸度等全项指标检测后将奶过滤用专业奶泵吸入直冷式奶罐冷却储存）→③运输（将直冷式奶罐中的冷却奶用奶泵吸入不锈钢恒温奶罐车运输）→④工厂收奶（用现代化检测仪器、方法对牛奶全指标检测合格后加工）。路线、技术标准等内容。</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hint="eastAsia"/>
          <w:sz w:val="32"/>
          <w:szCs w:val="32"/>
        </w:rPr>
      </w:pPr>
      <w:r>
        <w:rPr>
          <w:rFonts w:ascii="楷体" w:eastAsia="楷体" w:hint="eastAsia"/>
          <w:sz w:val="32"/>
          <w:szCs w:val="36"/>
        </w:rPr>
        <w:t>二</w:t>
      </w:r>
      <w:r>
        <w:rPr>
          <w:rFonts w:ascii="楷体" w:eastAsia="楷体"/>
          <w:sz w:val="32"/>
          <w:szCs w:val="36"/>
        </w:rPr>
        <w:t>、设施</w:t>
      </w:r>
      <w:r>
        <w:rPr>
          <w:rFonts w:ascii="楷体" w:eastAsia="楷体" w:hint="eastAsia"/>
          <w:sz w:val="32"/>
          <w:szCs w:val="36"/>
        </w:rPr>
        <w:t>建设内容</w:t>
      </w:r>
      <w:r>
        <w:rPr>
          <w:rFonts w:ascii="仿宋" w:eastAsia="仿宋" w:hint="eastAsia"/>
          <w:sz w:val="32"/>
          <w:szCs w:val="32"/>
        </w:rPr>
        <w:t xml:space="preserve">： </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hint="eastAsia"/>
          <w:sz w:val="32"/>
          <w:szCs w:val="32"/>
        </w:rPr>
        <w:t>（一）设备选型所依据的原则</w:t>
      </w:r>
      <w:r>
        <w:rPr>
          <w:rFonts w:ascii="仿宋" w:eastAsia="仿宋"/>
          <w:sz w:val="32"/>
          <w:szCs w:val="32"/>
        </w:rPr>
        <w:t xml:space="preserve"> </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1、符合生产规模、工艺要求，能有效地保证产品产量和质量；</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2、设备技术先进、可行，经济合理，安全适用，成熟可靠，能耗小，操作维修方便以及售后服务有保障；</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3、符合食品卫生安全要求，便于清洗，对食品及环境无污染；</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4、尽量做到一机多用，设备有一定的富余能力，为下步扩大生产打下基础，避免重复设备上马。</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hint="eastAsia"/>
          <w:sz w:val="32"/>
          <w:szCs w:val="32"/>
        </w:rPr>
        <w:t>该项目所需设备选用国内先进设备，运行可靠，有信誉的设备厂家、生产企业的设备产品作为首选。</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hint="eastAsia"/>
          <w:sz w:val="32"/>
          <w:szCs w:val="32"/>
        </w:rPr>
        <w:t>（二）</w:t>
      </w:r>
      <w:r>
        <w:rPr>
          <w:rFonts w:ascii="仿宋" w:eastAsia="仿宋"/>
          <w:sz w:val="32"/>
          <w:szCs w:val="32"/>
        </w:rPr>
        <w:t xml:space="preserve"> 选用的生产设备</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hint="eastAsia"/>
          <w:sz w:val="32"/>
          <w:szCs w:val="32"/>
        </w:rPr>
        <w:t>根据本项目的生产规模、工艺、技术参数的要求，通过对多家国产设备的先进性、可靠性、生产能力、使用性能等进行分析比较后，确定该项目的生产设备及辅助设备。主要设备及投资见表</w:t>
      </w:r>
      <w:r>
        <w:rPr>
          <w:rFonts w:ascii="仿宋" w:eastAsia="仿宋"/>
          <w:sz w:val="32"/>
          <w:szCs w:val="32"/>
        </w:rPr>
        <w:t>1。</w:t>
      </w:r>
    </w:p>
    <w:p>
      <w:pPr>
        <w:keepNext w:val="0"/>
        <w:keepLines w:val="0"/>
        <w:pageBreakBefore w:val="0"/>
        <w:widowControl w:val="0"/>
        <w:kinsoku/>
        <w:wordWrap/>
        <w:overflowPunct/>
        <w:topLinePunct w:val="0"/>
        <w:autoSpaceDE/>
        <w:autoSpaceDN/>
        <w:bidi w:val="0"/>
        <w:adjustRightInd/>
        <w:spacing w:after="0" w:line="560" w:lineRule="exact"/>
        <w:ind w:firstLineChars="675" w:firstLine="2160"/>
        <w:textAlignment w:val="auto"/>
        <w:rPr>
          <w:rFonts w:ascii="仿宋" w:eastAsia="仿宋" w:hint="eastAsia"/>
          <w:sz w:val="32"/>
          <w:szCs w:val="32"/>
        </w:rPr>
      </w:pPr>
      <w:r>
        <w:rPr>
          <w:rFonts w:ascii="仿宋" w:eastAsia="仿宋" w:hint="eastAsia"/>
          <w:sz w:val="32"/>
          <w:szCs w:val="32"/>
        </w:rPr>
        <w:t>表</w:t>
      </w:r>
      <w:r>
        <w:rPr>
          <w:rFonts w:ascii="仿宋" w:eastAsia="仿宋"/>
          <w:sz w:val="32"/>
          <w:szCs w:val="32"/>
        </w:rPr>
        <w:t>1 主要仪器及设备设施</w:t>
      </w:r>
    </w:p>
    <w:tbl>
      <w:tblPr>
        <w:jc w:val="left"/>
        <w:tblInd w:w="0" w:type="dxa"/>
        <w:tblW w:w="5000" w:type="pct"/>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415"/>
        <w:gridCol w:w="3200"/>
        <w:gridCol w:w="2930"/>
        <w:gridCol w:w="1515"/>
      </w:tblGrid>
      <w:tr>
        <w:trPr>
          <w:trHeight w:val="289"/>
        </w:trPr>
        <w:tc>
          <w:tcPr>
            <w:tcW w:w="781" w:type="pct"/>
            <w:tcBorders>
              <w:top w:val="single" w:sz="4" w:space="0" w:color="auto"/>
              <w:left w:val="single" w:sz="4" w:space="0" w:color="auto"/>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b/>
                <w:bCs/>
                <w:sz w:val="24"/>
              </w:rPr>
            </w:pPr>
            <w:r>
              <w:rPr>
                <w:rFonts w:ascii="宋体" w:eastAsia="宋体" w:cs="宋体" w:hint="eastAsia"/>
                <w:b/>
                <w:bCs/>
                <w:sz w:val="24"/>
              </w:rPr>
              <w:t>序号</w:t>
            </w:r>
          </w:p>
        </w:tc>
        <w:tc>
          <w:tcPr>
            <w:tcW w:w="1766" w:type="pct"/>
            <w:tcBorders>
              <w:top w:val="single" w:sz="4" w:space="0" w:color="auto"/>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b/>
                <w:bCs/>
                <w:sz w:val="24"/>
              </w:rPr>
            </w:pPr>
            <w:r>
              <w:rPr>
                <w:rFonts w:ascii="宋体" w:eastAsia="宋体" w:cs="宋体" w:hint="eastAsia"/>
                <w:b/>
                <w:bCs/>
                <w:sz w:val="24"/>
              </w:rPr>
              <w:t>设备名称</w:t>
            </w:r>
          </w:p>
        </w:tc>
        <w:tc>
          <w:tcPr>
            <w:tcW w:w="1617" w:type="pct"/>
            <w:tcBorders>
              <w:top w:val="single" w:sz="4" w:space="0" w:color="auto"/>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b/>
                <w:bCs/>
                <w:sz w:val="24"/>
              </w:rPr>
            </w:pPr>
            <w:r>
              <w:rPr>
                <w:rFonts w:ascii="宋体" w:eastAsia="宋体" w:cs="宋体" w:hint="eastAsia"/>
                <w:b/>
                <w:bCs/>
                <w:sz w:val="24"/>
              </w:rPr>
              <w:t>规格</w:t>
            </w:r>
            <w:r>
              <w:rPr>
                <w:rFonts w:hint="eastAsia"/>
                <w:b/>
                <w:bCs/>
                <w:sz w:val="24"/>
              </w:rPr>
              <w:t>/</w:t>
            </w:r>
            <w:r>
              <w:rPr>
                <w:rFonts w:ascii="宋体" w:eastAsia="宋体" w:cs="宋体" w:hint="eastAsia"/>
                <w:b/>
                <w:bCs/>
                <w:sz w:val="24"/>
              </w:rPr>
              <w:t>型号</w:t>
            </w:r>
          </w:p>
        </w:tc>
        <w:tc>
          <w:tcPr>
            <w:tcW w:w="836" w:type="pct"/>
            <w:tcBorders>
              <w:top w:val="single" w:sz="4" w:space="0" w:color="auto"/>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b/>
                <w:bCs/>
                <w:sz w:val="24"/>
              </w:rPr>
            </w:pPr>
            <w:r>
              <w:rPr>
                <w:rFonts w:ascii="宋体" w:eastAsia="宋体" w:cs="宋体" w:hint="eastAsia"/>
                <w:b/>
                <w:bCs/>
                <w:sz w:val="24"/>
              </w:rPr>
              <w:t>数量</w:t>
            </w:r>
          </w:p>
        </w:tc>
      </w:tr>
      <w:tr>
        <w:trPr>
          <w:trHeight w:val="289"/>
        </w:trPr>
        <w:tc>
          <w:tcPr>
            <w:tcW w:w="781" w:type="pct"/>
            <w:tcBorders>
              <w:top w:val="nil"/>
              <w:left w:val="single" w:sz="4" w:space="0" w:color="auto"/>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hint="eastAsia"/>
                <w:sz w:val="24"/>
              </w:rPr>
              <w:t>1</w:t>
            </w:r>
          </w:p>
        </w:tc>
        <w:tc>
          <w:tcPr>
            <w:tcW w:w="1766"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ascii="宋体" w:eastAsia="宋体" w:cs="宋体" w:hint="eastAsia"/>
                <w:sz w:val="24"/>
              </w:rPr>
              <w:t>直冷式奶罐</w:t>
            </w:r>
          </w:p>
        </w:tc>
        <w:tc>
          <w:tcPr>
            <w:tcW w:w="1617"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hint="eastAsia"/>
                <w:sz w:val="24"/>
              </w:rPr>
              <w:t>2t</w:t>
            </w:r>
          </w:p>
        </w:tc>
        <w:tc>
          <w:tcPr>
            <w:tcW w:w="836"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宋体" w:eastAsia="宋体" w:cs="宋体"/>
                <w:sz w:val="24"/>
              </w:rPr>
            </w:pPr>
            <w:r>
              <w:rPr>
                <w:rFonts w:hint="eastAsia"/>
                <w:sz w:val="24"/>
              </w:rPr>
              <w:t>5</w:t>
            </w:r>
            <w:r>
              <w:rPr>
                <w:rFonts w:ascii="宋体" w:eastAsia="宋体" w:cs="宋体" w:hint="eastAsia"/>
                <w:sz w:val="24"/>
              </w:rPr>
              <w:t>5</w:t>
            </w:r>
          </w:p>
        </w:tc>
      </w:tr>
      <w:tr>
        <w:trPr>
          <w:trHeight w:val="289"/>
        </w:trPr>
        <w:tc>
          <w:tcPr>
            <w:tcW w:w="781" w:type="pct"/>
            <w:tcBorders>
              <w:top w:val="nil"/>
              <w:left w:val="single" w:sz="4" w:space="0" w:color="auto"/>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hint="eastAsia"/>
                <w:sz w:val="24"/>
              </w:rPr>
              <w:t>2</w:t>
            </w:r>
          </w:p>
        </w:tc>
        <w:tc>
          <w:tcPr>
            <w:tcW w:w="1766"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ascii="宋体" w:eastAsia="宋体" w:cs="宋体" w:hint="eastAsia"/>
                <w:sz w:val="24"/>
              </w:rPr>
              <w:t>磅秤</w:t>
            </w:r>
          </w:p>
        </w:tc>
        <w:tc>
          <w:tcPr>
            <w:tcW w:w="1617"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hint="eastAsia"/>
                <w:sz w:val="24"/>
              </w:rPr>
              <w:t>0-300kg</w:t>
            </w:r>
          </w:p>
        </w:tc>
        <w:tc>
          <w:tcPr>
            <w:tcW w:w="836"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宋体" w:eastAsia="宋体" w:cs="宋体"/>
                <w:sz w:val="24"/>
              </w:rPr>
            </w:pPr>
            <w:r>
              <w:rPr>
                <w:rFonts w:hint="eastAsia"/>
                <w:sz w:val="24"/>
              </w:rPr>
              <w:t>1</w:t>
            </w:r>
            <w:r>
              <w:rPr>
                <w:rFonts w:ascii="宋体" w:eastAsia="宋体" w:cs="宋体" w:hint="eastAsia"/>
                <w:sz w:val="24"/>
              </w:rPr>
              <w:t>1</w:t>
            </w:r>
          </w:p>
        </w:tc>
      </w:tr>
      <w:tr>
        <w:trPr>
          <w:trHeight w:val="289"/>
        </w:trPr>
        <w:tc>
          <w:tcPr>
            <w:tcW w:w="781" w:type="pct"/>
            <w:tcBorders>
              <w:top w:val="nil"/>
              <w:left w:val="single" w:sz="4" w:space="0" w:color="auto"/>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hint="eastAsia"/>
                <w:sz w:val="24"/>
              </w:rPr>
              <w:t>3</w:t>
            </w:r>
          </w:p>
        </w:tc>
        <w:tc>
          <w:tcPr>
            <w:tcW w:w="1766"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ascii="宋体" w:eastAsia="宋体" w:cs="宋体" w:hint="eastAsia"/>
                <w:sz w:val="24"/>
              </w:rPr>
              <w:t>磅奶槽</w:t>
            </w:r>
          </w:p>
        </w:tc>
        <w:tc>
          <w:tcPr>
            <w:tcW w:w="1617"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hint="eastAsia"/>
                <w:sz w:val="24"/>
              </w:rPr>
              <w:t>300kg</w:t>
            </w:r>
          </w:p>
        </w:tc>
        <w:tc>
          <w:tcPr>
            <w:tcW w:w="836"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宋体" w:eastAsia="宋体" w:cs="宋体"/>
                <w:sz w:val="24"/>
              </w:rPr>
            </w:pPr>
            <w:r>
              <w:rPr>
                <w:rFonts w:hint="eastAsia"/>
                <w:sz w:val="24"/>
              </w:rPr>
              <w:t>1</w:t>
            </w:r>
            <w:r>
              <w:rPr>
                <w:rFonts w:ascii="宋体" w:eastAsia="宋体" w:cs="宋体" w:hint="eastAsia"/>
                <w:sz w:val="24"/>
              </w:rPr>
              <w:t>1</w:t>
            </w:r>
          </w:p>
        </w:tc>
      </w:tr>
      <w:tr>
        <w:trPr>
          <w:trHeight w:val="289"/>
        </w:trPr>
        <w:tc>
          <w:tcPr>
            <w:tcW w:w="781" w:type="pct"/>
            <w:tcBorders>
              <w:top w:val="nil"/>
              <w:left w:val="single" w:sz="4" w:space="0" w:color="auto"/>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hint="eastAsia"/>
                <w:sz w:val="24"/>
              </w:rPr>
              <w:t>4</w:t>
            </w:r>
          </w:p>
        </w:tc>
        <w:tc>
          <w:tcPr>
            <w:tcW w:w="1766"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ascii="宋体" w:eastAsia="宋体" w:cs="宋体" w:hint="eastAsia"/>
                <w:sz w:val="24"/>
              </w:rPr>
              <w:t>吸奶磅</w:t>
            </w:r>
          </w:p>
        </w:tc>
        <w:tc>
          <w:tcPr>
            <w:tcW w:w="1617"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ascii="宋体" w:eastAsia="宋体" w:cs="宋体" w:hint="eastAsia"/>
                <w:sz w:val="24"/>
              </w:rPr>
              <w:t>与直冷式奶罐配套</w:t>
            </w:r>
          </w:p>
        </w:tc>
        <w:tc>
          <w:tcPr>
            <w:tcW w:w="836"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宋体" w:eastAsia="宋体" w:cs="宋体"/>
                <w:sz w:val="24"/>
              </w:rPr>
            </w:pPr>
            <w:r>
              <w:rPr>
                <w:rFonts w:hint="eastAsia"/>
                <w:sz w:val="24"/>
              </w:rPr>
              <w:t>2</w:t>
            </w:r>
            <w:r>
              <w:rPr>
                <w:rFonts w:ascii="宋体" w:eastAsia="宋体" w:cs="宋体" w:hint="eastAsia"/>
                <w:sz w:val="24"/>
              </w:rPr>
              <w:t>2</w:t>
            </w:r>
          </w:p>
        </w:tc>
      </w:tr>
      <w:tr>
        <w:trPr>
          <w:trHeight w:val="289"/>
        </w:trPr>
        <w:tc>
          <w:tcPr>
            <w:tcW w:w="781" w:type="pct"/>
            <w:tcBorders>
              <w:top w:val="nil"/>
              <w:left w:val="single" w:sz="4" w:space="0" w:color="auto"/>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hint="eastAsia"/>
                <w:sz w:val="24"/>
              </w:rPr>
              <w:t>5</w:t>
            </w:r>
          </w:p>
        </w:tc>
        <w:tc>
          <w:tcPr>
            <w:tcW w:w="1766"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ascii="宋体" w:eastAsia="宋体" w:cs="宋体" w:hint="eastAsia"/>
                <w:sz w:val="24"/>
              </w:rPr>
              <w:t>化验器皿及乳汁测定仪</w:t>
            </w:r>
          </w:p>
        </w:tc>
        <w:tc>
          <w:tcPr>
            <w:tcW w:w="1617"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hint="eastAsia"/>
                <w:sz w:val="24"/>
              </w:rPr>
              <w:t xml:space="preserve">Lscan MCC 50s  </w:t>
            </w:r>
          </w:p>
        </w:tc>
        <w:tc>
          <w:tcPr>
            <w:tcW w:w="836"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宋体" w:eastAsia="宋体" w:cs="宋体"/>
                <w:sz w:val="24"/>
              </w:rPr>
            </w:pPr>
            <w:r>
              <w:rPr>
                <w:rFonts w:hint="eastAsia"/>
                <w:sz w:val="24"/>
              </w:rPr>
              <w:t>1</w:t>
            </w:r>
            <w:r>
              <w:rPr>
                <w:rFonts w:ascii="宋体" w:eastAsia="宋体" w:cs="宋体" w:hint="eastAsia"/>
                <w:sz w:val="24"/>
              </w:rPr>
              <w:t>1</w:t>
            </w:r>
          </w:p>
        </w:tc>
      </w:tr>
      <w:tr>
        <w:trPr>
          <w:trHeight w:val="289"/>
        </w:trPr>
        <w:tc>
          <w:tcPr>
            <w:tcW w:w="781" w:type="pct"/>
            <w:tcBorders>
              <w:top w:val="nil"/>
              <w:left w:val="single" w:sz="4" w:space="0" w:color="auto"/>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hint="eastAsia"/>
                <w:sz w:val="24"/>
              </w:rPr>
              <w:t>6</w:t>
            </w:r>
          </w:p>
        </w:tc>
        <w:tc>
          <w:tcPr>
            <w:tcW w:w="1766"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ascii="宋体" w:eastAsia="宋体" w:cs="宋体" w:hint="eastAsia"/>
                <w:sz w:val="24"/>
              </w:rPr>
              <w:t>发电机组</w:t>
            </w:r>
          </w:p>
        </w:tc>
        <w:tc>
          <w:tcPr>
            <w:tcW w:w="1617"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hint="eastAsia"/>
                <w:sz w:val="24"/>
              </w:rPr>
              <w:t>10-15kw</w:t>
            </w:r>
          </w:p>
        </w:tc>
        <w:tc>
          <w:tcPr>
            <w:tcW w:w="836"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宋体" w:eastAsia="宋体" w:cs="宋体"/>
                <w:sz w:val="24"/>
              </w:rPr>
            </w:pPr>
            <w:r>
              <w:rPr>
                <w:rFonts w:hint="eastAsia"/>
                <w:sz w:val="24"/>
              </w:rPr>
              <w:t>1</w:t>
            </w:r>
            <w:r>
              <w:rPr>
                <w:rFonts w:ascii="宋体" w:eastAsia="宋体" w:cs="宋体" w:hint="eastAsia"/>
                <w:sz w:val="24"/>
              </w:rPr>
              <w:t>1</w:t>
            </w:r>
          </w:p>
        </w:tc>
      </w:tr>
      <w:tr>
        <w:trPr>
          <w:trHeight w:val="289"/>
        </w:trPr>
        <w:tc>
          <w:tcPr>
            <w:tcW w:w="781" w:type="pct"/>
            <w:tcBorders>
              <w:top w:val="nil"/>
              <w:left w:val="single" w:sz="4" w:space="0" w:color="auto"/>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hint="eastAsia"/>
                <w:sz w:val="24"/>
              </w:rPr>
              <w:t>7</w:t>
            </w:r>
          </w:p>
        </w:tc>
        <w:tc>
          <w:tcPr>
            <w:tcW w:w="1766"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ascii="宋体" w:eastAsia="宋体" w:cs="宋体" w:hint="eastAsia"/>
                <w:sz w:val="24"/>
              </w:rPr>
              <w:t>制冷设备</w:t>
            </w:r>
          </w:p>
        </w:tc>
        <w:tc>
          <w:tcPr>
            <w:tcW w:w="1617"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p>
        </w:tc>
        <w:tc>
          <w:tcPr>
            <w:tcW w:w="836"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宋体" w:eastAsia="宋体" w:cs="宋体"/>
                <w:sz w:val="24"/>
              </w:rPr>
            </w:pPr>
            <w:r>
              <w:rPr>
                <w:rFonts w:hint="eastAsia"/>
                <w:sz w:val="24"/>
              </w:rPr>
              <w:t>1</w:t>
            </w:r>
            <w:r>
              <w:rPr>
                <w:rFonts w:ascii="宋体" w:eastAsia="宋体" w:cs="宋体" w:hint="eastAsia"/>
                <w:sz w:val="24"/>
              </w:rPr>
              <w:t>1</w:t>
            </w:r>
          </w:p>
        </w:tc>
      </w:tr>
      <w:tr>
        <w:trPr>
          <w:trHeight w:val="334"/>
        </w:trPr>
        <w:tc>
          <w:tcPr>
            <w:tcW w:w="781" w:type="pct"/>
            <w:tcBorders>
              <w:top w:val="nil"/>
              <w:left w:val="single" w:sz="4" w:space="0" w:color="auto"/>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hint="eastAsia"/>
                <w:sz w:val="24"/>
              </w:rPr>
              <w:t>8</w:t>
            </w:r>
          </w:p>
        </w:tc>
        <w:tc>
          <w:tcPr>
            <w:tcW w:w="1766"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ascii="宋体" w:eastAsia="宋体" w:cs="宋体" w:hint="eastAsia"/>
                <w:sz w:val="24"/>
              </w:rPr>
              <w:t>不锈钢保温奶罐车</w:t>
            </w:r>
          </w:p>
        </w:tc>
        <w:tc>
          <w:tcPr>
            <w:tcW w:w="1617"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hint="eastAsia"/>
                <w:sz w:val="24"/>
              </w:rPr>
              <w:t>8t</w:t>
            </w:r>
          </w:p>
        </w:tc>
        <w:tc>
          <w:tcPr>
            <w:tcW w:w="836"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宋体" w:eastAsia="宋体" w:cs="宋体"/>
                <w:sz w:val="24"/>
              </w:rPr>
            </w:pPr>
            <w:r>
              <w:rPr>
                <w:rFonts w:hint="eastAsia"/>
                <w:sz w:val="24"/>
              </w:rPr>
              <w:t>1</w:t>
            </w:r>
            <w:r>
              <w:rPr>
                <w:rFonts w:ascii="宋体" w:eastAsia="宋体" w:cs="宋体" w:hint="eastAsia"/>
                <w:sz w:val="24"/>
              </w:rPr>
              <w:t>1</w:t>
            </w:r>
          </w:p>
        </w:tc>
      </w:tr>
      <w:tr>
        <w:trPr>
          <w:trHeight w:val="334"/>
        </w:trPr>
        <w:tc>
          <w:tcPr>
            <w:tcW w:w="781" w:type="pct"/>
            <w:tcBorders>
              <w:top w:val="nil"/>
              <w:left w:val="single" w:sz="4" w:space="0" w:color="auto"/>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hint="eastAsia"/>
                <w:sz w:val="24"/>
              </w:rPr>
              <w:t>9</w:t>
            </w:r>
          </w:p>
        </w:tc>
        <w:tc>
          <w:tcPr>
            <w:tcW w:w="1766"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ascii="宋体" w:eastAsia="宋体" w:cs="宋体" w:hint="eastAsia"/>
                <w:sz w:val="24"/>
              </w:rPr>
              <w:t>检验桌</w:t>
            </w:r>
          </w:p>
        </w:tc>
        <w:tc>
          <w:tcPr>
            <w:tcW w:w="1617"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p>
        </w:tc>
        <w:tc>
          <w:tcPr>
            <w:tcW w:w="836"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宋体" w:eastAsia="宋体" w:cs="宋体"/>
                <w:sz w:val="24"/>
              </w:rPr>
            </w:pPr>
            <w:r>
              <w:rPr>
                <w:rFonts w:hint="eastAsia"/>
                <w:sz w:val="24"/>
              </w:rPr>
              <w:t>1</w:t>
            </w:r>
            <w:r>
              <w:rPr>
                <w:rFonts w:ascii="宋体" w:eastAsia="宋体" w:cs="宋体" w:hint="eastAsia"/>
                <w:sz w:val="24"/>
              </w:rPr>
              <w:t>1</w:t>
            </w:r>
          </w:p>
        </w:tc>
      </w:tr>
      <w:tr>
        <w:trPr>
          <w:trHeight w:val="334"/>
        </w:trPr>
        <w:tc>
          <w:tcPr>
            <w:tcW w:w="781" w:type="pct"/>
            <w:tcBorders>
              <w:top w:val="nil"/>
              <w:left w:val="single" w:sz="4" w:space="0" w:color="auto"/>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hint="eastAsia"/>
                <w:sz w:val="24"/>
              </w:rPr>
              <w:t>10</w:t>
            </w:r>
          </w:p>
        </w:tc>
        <w:tc>
          <w:tcPr>
            <w:tcW w:w="1766"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ascii="宋体" w:eastAsia="宋体" w:cs="宋体" w:hint="eastAsia"/>
                <w:sz w:val="24"/>
              </w:rPr>
              <w:t>不锈钢收奶桶</w:t>
            </w:r>
          </w:p>
        </w:tc>
        <w:tc>
          <w:tcPr>
            <w:tcW w:w="1617"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p>
        </w:tc>
        <w:tc>
          <w:tcPr>
            <w:tcW w:w="836"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ascii="宋体" w:eastAsia="宋体" w:cs="宋体" w:hint="eastAsia"/>
                <w:sz w:val="24"/>
              </w:rPr>
              <w:t>若干</w:t>
            </w:r>
          </w:p>
        </w:tc>
      </w:tr>
      <w:tr>
        <w:trPr>
          <w:trHeight w:val="334"/>
        </w:trPr>
        <w:tc>
          <w:tcPr>
            <w:tcW w:w="781" w:type="pct"/>
            <w:tcBorders>
              <w:top w:val="nil"/>
              <w:left w:val="single" w:sz="4" w:space="0" w:color="auto"/>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hint="eastAsia"/>
                <w:sz w:val="24"/>
              </w:rPr>
              <w:t>11</w:t>
            </w:r>
          </w:p>
        </w:tc>
        <w:tc>
          <w:tcPr>
            <w:tcW w:w="1766"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ascii="宋体" w:eastAsia="宋体" w:cs="宋体" w:hint="eastAsia"/>
                <w:sz w:val="24"/>
              </w:rPr>
              <w:t>管道、阀门</w:t>
            </w:r>
          </w:p>
        </w:tc>
        <w:tc>
          <w:tcPr>
            <w:tcW w:w="1617"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p>
        </w:tc>
        <w:tc>
          <w:tcPr>
            <w:tcW w:w="836"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ascii="宋体" w:eastAsia="宋体" w:cs="宋体" w:hint="eastAsia"/>
                <w:sz w:val="24"/>
              </w:rPr>
              <w:t>若干</w:t>
            </w:r>
          </w:p>
        </w:tc>
      </w:tr>
      <w:tr>
        <w:trPr>
          <w:trHeight w:val="289"/>
        </w:trPr>
        <w:tc>
          <w:tcPr>
            <w:tcW w:w="781" w:type="pct"/>
            <w:tcBorders>
              <w:top w:val="nil"/>
              <w:left w:val="single" w:sz="4" w:space="0" w:color="auto"/>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hint="eastAsia"/>
                <w:sz w:val="24"/>
              </w:rPr>
              <w:t>12</w:t>
            </w:r>
          </w:p>
        </w:tc>
        <w:tc>
          <w:tcPr>
            <w:tcW w:w="1766"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ascii="宋体" w:eastAsia="宋体" w:cs="宋体" w:hint="eastAsia"/>
                <w:sz w:val="24"/>
              </w:rPr>
              <w:t>办公生活用品</w:t>
            </w:r>
          </w:p>
        </w:tc>
        <w:tc>
          <w:tcPr>
            <w:tcW w:w="1617"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p>
        </w:tc>
        <w:tc>
          <w:tcPr>
            <w:tcW w:w="836"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r>
              <w:rPr>
                <w:rFonts w:ascii="宋体" w:eastAsia="宋体" w:cs="宋体" w:hint="eastAsia"/>
                <w:sz w:val="24"/>
              </w:rPr>
              <w:t>一套</w:t>
            </w:r>
          </w:p>
        </w:tc>
      </w:tr>
      <w:tr>
        <w:trPr>
          <w:trHeight w:val="289"/>
        </w:trPr>
        <w:tc>
          <w:tcPr>
            <w:tcW w:w="781" w:type="pct"/>
            <w:tcBorders>
              <w:top w:val="single" w:sz="4" w:space="0" w:color="auto"/>
              <w:left w:val="single" w:sz="4" w:space="0" w:color="auto"/>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24"/>
              </w:rPr>
            </w:pPr>
          </w:p>
        </w:tc>
        <w:tc>
          <w:tcPr>
            <w:tcW w:w="1766"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b/>
                <w:sz w:val="24"/>
              </w:rPr>
            </w:pPr>
            <w:r>
              <w:rPr>
                <w:rFonts w:ascii="宋体" w:eastAsia="宋体" w:cs="宋体" w:hint="eastAsia"/>
                <w:b/>
                <w:sz w:val="24"/>
              </w:rPr>
              <w:t>合计　</w:t>
            </w:r>
          </w:p>
        </w:tc>
        <w:tc>
          <w:tcPr>
            <w:tcW w:w="1617"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b/>
                <w:sz w:val="24"/>
              </w:rPr>
            </w:pPr>
            <w:r>
              <w:rPr>
                <w:rFonts w:ascii="宋体" w:eastAsia="宋体" w:cs="宋体" w:hint="eastAsia"/>
                <w:b/>
                <w:sz w:val="24"/>
              </w:rPr>
              <w:t>　</w:t>
            </w:r>
          </w:p>
        </w:tc>
        <w:tc>
          <w:tcPr>
            <w:tcW w:w="836" w:type="pct"/>
            <w:tcBorders>
              <w:top w:val="nil"/>
              <w:left w:val="nil"/>
              <w:bottom w:val="single" w:sz="4" w:space="0" w:color="auto"/>
              <w:right w:val="single" w:sz="4" w:space="0" w:color="auto"/>
            </w:tcBorders>
            <w:shd w:val="clear" w:color="auto" w:fill="auto"/>
            <w:noWrap/>
            <w:vAlign w:val="center"/>
          </w:tcPr>
          <w:p>
            <w:pPr>
              <w:keepNext w:val="0"/>
              <w:keepLines w:val="0"/>
              <w:pageBreakBefore w:val="0"/>
              <w:kinsoku/>
              <w:wordWrap/>
              <w:overflowPunct/>
              <w:topLinePunct w:val="0"/>
              <w:autoSpaceDE/>
              <w:autoSpaceDN/>
              <w:bidi w:val="0"/>
              <w:adjustRightInd/>
              <w:spacing w:line="560" w:lineRule="exact"/>
              <w:jc w:val="center"/>
              <w:textAlignment w:val="auto"/>
              <w:rPr>
                <w:b/>
                <w:sz w:val="24"/>
              </w:rPr>
            </w:pPr>
            <w:r>
              <w:rPr>
                <w:rFonts w:ascii="宋体" w:eastAsia="宋体" w:cs="宋体" w:hint="eastAsia"/>
                <w:b/>
                <w:sz w:val="24"/>
              </w:rPr>
              <w:t>　</w:t>
            </w:r>
          </w:p>
        </w:tc>
      </w:tr>
    </w:tbl>
    <w:p>
      <w:pPr>
        <w:keepNext w:val="0"/>
        <w:keepLines w:val="0"/>
        <w:pageBreakBefore w:val="0"/>
        <w:widowControl w:val="0"/>
        <w:kinsoku/>
        <w:wordWrap/>
        <w:overflowPunct/>
        <w:topLinePunct w:val="0"/>
        <w:autoSpaceDE/>
        <w:autoSpaceDN/>
        <w:bidi w:val="0"/>
        <w:adjustRightInd/>
        <w:spacing w:after="0" w:line="560" w:lineRule="exact"/>
        <w:ind w:firstLineChars="177" w:firstLine="566"/>
        <w:jc w:val="both"/>
        <w:textAlignment w:val="auto"/>
        <w:rPr>
          <w:rFonts w:ascii="黑体" w:eastAsia="黑体"/>
          <w:sz w:val="32"/>
          <w:szCs w:val="32"/>
        </w:rPr>
      </w:pPr>
      <w:r>
        <w:rPr>
          <w:rFonts w:ascii="黑体" w:eastAsia="黑体" w:hint="eastAsia"/>
          <w:sz w:val="32"/>
          <w:szCs w:val="32"/>
        </w:rPr>
        <w:t>第六章  投资估算与资金来源</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楷体" w:eastAsia="楷体"/>
          <w:sz w:val="32"/>
          <w:szCs w:val="36"/>
        </w:rPr>
      </w:pPr>
      <w:r>
        <w:rPr>
          <w:rFonts w:ascii="楷体" w:eastAsia="楷体" w:hint="eastAsia"/>
          <w:sz w:val="32"/>
          <w:szCs w:val="36"/>
        </w:rPr>
        <w:t>一、项目总投资概算</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hint="eastAsia"/>
          <w:sz w:val="32"/>
          <w:szCs w:val="32"/>
        </w:rPr>
      </w:pPr>
      <w:r>
        <w:rPr>
          <w:rFonts w:ascii="仿宋" w:eastAsia="仿宋" w:hint="eastAsia"/>
          <w:sz w:val="32"/>
          <w:szCs w:val="32"/>
        </w:rPr>
        <w:t>（一）估算依据</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1、《建筑结构荷载规范》（GB50009-2012）；</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2、《建筑抗震设计规范》（GB50011-2010）；</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3、《建筑地基基础设计规范》（GB50007-2011）；</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4、《砌体结构设计规范》（GB50003-2001）；</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5、《民用建筑设计通则》(GB 50352-2005)；</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6、《建筑设计防火规范》（GB50016-2014）；</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7、《屋面工程技术规范》（GB 50345-2004）；</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8、《汽车库、修车库、停车场设计防火规划》(GB50067-97)；</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9、《城市和道路建筑物无障碍设计规范》（JGJ50-2001）；</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10、《建筑内部装修设计防火规范》（GB50222-2006）；</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11、《食品厂设计防火规范》（GB50694-2011）；</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12、《建筑结构可靠度设计统一标准》（GB50068-2001）；</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13、《混凝土结构设计规范》（GB50010-2010）；</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14、《砌体结构设计规范》（GB50003-2011）；</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sz w:val="32"/>
          <w:szCs w:val="32"/>
        </w:rPr>
        <w:t>15、《钢结构设计规范》（GB50017-2003）。</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hint="eastAsia"/>
          <w:sz w:val="32"/>
          <w:szCs w:val="32"/>
        </w:rPr>
        <w:t>（二）单位投资概算</w:t>
      </w:r>
      <w:r>
        <w:rPr>
          <w:rFonts w:ascii="仿宋" w:eastAsia="仿宋" w:hint="eastAsia"/>
          <w:b/>
          <w:bCs/>
          <w:sz w:val="32"/>
          <w:szCs w:val="32"/>
        </w:rPr>
        <w:t>（以设计公司设计为准）</w:t>
      </w:r>
      <w:r>
        <w:rPr>
          <w:rFonts w:ascii="仿宋" w:eastAsia="仿宋" w:hint="eastAsia"/>
          <w:sz w:val="32"/>
          <w:szCs w:val="32"/>
        </w:rPr>
        <w:t>：项目总投资1080万元，占地25亩，投资强度为43.2万元／</w:t>
      </w:r>
      <w:r>
        <w:rPr>
          <w:rFonts w:ascii="仿宋" w:eastAsia="仿宋"/>
          <w:sz w:val="32"/>
          <w:szCs w:val="32"/>
        </w:rPr>
        <w:t>亩</w:t>
      </w:r>
      <w:r>
        <w:rPr>
          <w:rFonts w:ascii="仿宋" w:eastAsia="仿宋" w:hint="eastAsia"/>
          <w:sz w:val="32"/>
          <w:szCs w:val="32"/>
        </w:rPr>
        <w:t>。</w:t>
      </w:r>
    </w:p>
    <w:p>
      <w:pPr>
        <w:keepNext w:val="0"/>
        <w:keepLines w:val="0"/>
        <w:pageBreakBefore w:val="0"/>
        <w:widowControl w:val="0"/>
        <w:kinsoku/>
        <w:wordWrap/>
        <w:overflowPunct/>
        <w:topLinePunct w:val="0"/>
        <w:autoSpaceDE/>
        <w:autoSpaceDN/>
        <w:bidi w:val="0"/>
        <w:adjustRightInd/>
        <w:spacing w:after="0" w:line="240" w:lineRule="auto"/>
        <w:ind w:firstLineChars="200" w:firstLine="640"/>
        <w:textAlignment w:val="auto"/>
        <w:rPr>
          <w:rFonts w:ascii="仿宋" w:eastAsia="仿宋" w:hint="eastAsia"/>
          <w:sz w:val="32"/>
          <w:szCs w:val="32"/>
          <w:lang w:val="en-US" w:eastAsia="zh-CN"/>
        </w:rPr>
      </w:pPr>
      <w:r>
        <w:rPr>
          <w:rFonts w:ascii="仿宋" w:eastAsia="仿宋" w:hint="eastAsia"/>
          <w:sz w:val="32"/>
          <w:szCs w:val="32"/>
        </w:rPr>
        <w:t>（三）项目总投资</w:t>
      </w:r>
      <w:r>
        <w:rPr>
          <w:rFonts w:ascii="仿宋" w:eastAsia="仿宋" w:hint="eastAsia"/>
          <w:b/>
          <w:bCs/>
          <w:sz w:val="32"/>
          <w:szCs w:val="32"/>
        </w:rPr>
        <w:t>（以设计公司设计为准）</w:t>
      </w:r>
      <w:r>
        <w:rPr>
          <w:rFonts w:ascii="仿宋" w:eastAsia="仿宋" w:hint="eastAsia"/>
          <w:sz w:val="32"/>
          <w:szCs w:val="32"/>
        </w:rPr>
        <w:t>：总投资</w:t>
      </w:r>
      <w:r>
        <w:rPr>
          <w:rFonts w:ascii="仿宋" w:eastAsia="仿宋"/>
          <w:sz w:val="32"/>
          <w:szCs w:val="32"/>
        </w:rPr>
        <w:t>10</w:t>
      </w:r>
      <w:r>
        <w:rPr>
          <w:rFonts w:ascii="仿宋" w:eastAsia="仿宋" w:hint="eastAsia"/>
          <w:sz w:val="32"/>
          <w:szCs w:val="32"/>
        </w:rPr>
        <w:t>8</w:t>
      </w:r>
      <w:r>
        <w:rPr>
          <w:rFonts w:ascii="仿宋" w:eastAsia="仿宋"/>
          <w:sz w:val="32"/>
          <w:szCs w:val="32"/>
        </w:rPr>
        <w:t>0万元（</w:t>
      </w:r>
      <w:r>
        <w:rPr>
          <w:rFonts w:ascii="仿宋" w:eastAsia="仿宋" w:hint="eastAsia"/>
          <w:sz w:val="32"/>
          <w:szCs w:val="32"/>
        </w:rPr>
        <w:t>其中建设工程费用1000万元，项目</w:t>
      </w:r>
      <w:r>
        <w:rPr>
          <w:rFonts w:ascii="仿宋" w:eastAsia="仿宋"/>
          <w:sz w:val="32"/>
          <w:szCs w:val="32"/>
        </w:rPr>
        <w:t>前期费</w:t>
      </w:r>
      <w:r>
        <w:rPr>
          <w:rFonts w:ascii="仿宋" w:eastAsia="仿宋" w:hint="eastAsia"/>
          <w:sz w:val="32"/>
          <w:szCs w:val="32"/>
        </w:rPr>
        <w:t>用80万元</w:t>
      </w:r>
      <w:r>
        <w:rPr>
          <w:rFonts w:ascii="仿宋" w:eastAsia="仿宋"/>
          <w:sz w:val="32"/>
          <w:szCs w:val="32"/>
        </w:rPr>
        <w:t>）。</w:t>
      </w:r>
      <w:r>
        <w:rPr>
          <w:rFonts w:ascii="仿宋" w:eastAsia="仿宋" w:hint="eastAsia"/>
          <w:sz w:val="32"/>
          <w:szCs w:val="32"/>
          <w:lang w:eastAsia="zh-CN"/>
        </w:rPr>
        <w:t>一是</w:t>
      </w:r>
      <w:r>
        <w:rPr>
          <w:rFonts w:ascii="仿宋" w:eastAsia="仿宋"/>
          <w:sz w:val="32"/>
          <w:szCs w:val="32"/>
        </w:rPr>
        <w:t>建设建3个牦牛移动收奶点，每个占地5亩；具体建设内容：</w:t>
      </w:r>
      <w:r>
        <w:rPr>
          <w:rFonts w:ascii="仿宋" w:eastAsia="仿宋" w:hint="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after="0" w:line="240" w:lineRule="auto"/>
        <w:ind w:firstLineChars="200" w:firstLine="640"/>
        <w:textAlignment w:val="auto"/>
        <w:rPr>
          <w:rFonts w:ascii="仿宋" w:eastAsia="仿宋"/>
          <w:sz w:val="32"/>
          <w:szCs w:val="32"/>
        </w:rPr>
      </w:pPr>
      <w:r>
        <w:rPr>
          <w:rFonts w:ascii="仿宋" w:eastAsia="仿宋" w:hint="eastAsia"/>
          <w:sz w:val="32"/>
          <w:szCs w:val="32"/>
          <w:lang w:val="en-US" w:eastAsia="zh-CN"/>
        </w:rPr>
        <w:t>1.</w:t>
      </w:r>
      <w:r>
        <w:rPr>
          <w:rFonts w:ascii="仿宋" w:eastAsia="仿宋"/>
          <w:sz w:val="32"/>
          <w:szCs w:val="32"/>
        </w:rPr>
        <w:t>移动式收奶平台车1台（罐容量8吨），投入资金100万元；</w:t>
      </w:r>
    </w:p>
    <w:p>
      <w:pPr>
        <w:keepNext w:val="0"/>
        <w:keepLines w:val="0"/>
        <w:pageBreakBefore w:val="0"/>
        <w:widowControl w:val="0"/>
        <w:kinsoku/>
        <w:wordWrap/>
        <w:overflowPunct/>
        <w:topLinePunct w:val="0"/>
        <w:autoSpaceDE/>
        <w:autoSpaceDN/>
        <w:bidi w:val="0"/>
        <w:adjustRightInd/>
        <w:spacing w:after="0" w:line="240" w:lineRule="auto"/>
        <w:ind w:leftChars="304" w:left="638" w:firstLine="0"/>
        <w:textAlignment w:val="auto"/>
        <w:rPr>
          <w:rFonts w:ascii="仿宋" w:eastAsia="仿宋"/>
          <w:sz w:val="32"/>
          <w:szCs w:val="32"/>
        </w:rPr>
      </w:pPr>
      <w:r>
        <w:rPr>
          <w:rFonts w:ascii="仿宋" w:eastAsia="仿宋" w:hint="eastAsia"/>
          <w:sz w:val="32"/>
          <w:szCs w:val="32"/>
          <w:lang w:val="en-US" w:eastAsia="zh-CN"/>
        </w:rPr>
        <w:t>2.</w:t>
      </w:r>
      <w:r>
        <w:rPr>
          <w:rFonts w:ascii="仿宋" w:eastAsia="仿宋"/>
          <w:sz w:val="32"/>
          <w:szCs w:val="32"/>
        </w:rPr>
        <w:t>挤奶运奶桶200套，每套单价1000</w:t>
      </w:r>
      <w:r>
        <w:rPr>
          <w:rFonts w:ascii="仿宋" w:eastAsia="仿宋" w:hint="eastAsia"/>
          <w:sz w:val="32"/>
          <w:szCs w:val="32"/>
          <w:lang w:eastAsia="zh-CN"/>
        </w:rPr>
        <w:t>元</w:t>
      </w:r>
      <w:r>
        <w:rPr>
          <w:rFonts w:ascii="仿宋" w:eastAsia="仿宋"/>
          <w:sz w:val="32"/>
          <w:szCs w:val="32"/>
        </w:rPr>
        <w:t>，投入资金20万元；</w:t>
      </w:r>
      <w:r>
        <w:rPr>
          <w:rFonts w:ascii="仿宋" w:eastAsia="仿宋" w:hint="eastAsia"/>
          <w:sz w:val="32"/>
          <w:szCs w:val="32"/>
          <w:lang w:val="en-US" w:eastAsia="zh-CN"/>
        </w:rPr>
        <w:t>3.</w:t>
      </w:r>
      <w:r>
        <w:rPr>
          <w:rFonts w:ascii="仿宋" w:eastAsia="仿宋"/>
          <w:sz w:val="32"/>
          <w:szCs w:val="32"/>
        </w:rPr>
        <w:t>检测仪器及其他器皿1套，投入资金6.6万元.</w:t>
      </w:r>
    </w:p>
    <w:p>
      <w:pPr>
        <w:keepNext w:val="0"/>
        <w:keepLines w:val="0"/>
        <w:pageBreakBefore w:val="0"/>
        <w:widowControl w:val="0"/>
        <w:kinsoku/>
        <w:wordWrap/>
        <w:overflowPunct/>
        <w:topLinePunct w:val="0"/>
        <w:autoSpaceDE/>
        <w:autoSpaceDN/>
        <w:bidi w:val="0"/>
        <w:adjustRightInd/>
        <w:spacing w:after="0" w:line="240" w:lineRule="auto"/>
        <w:ind w:leftChars="304" w:left="638" w:firstLine="0"/>
        <w:textAlignment w:val="auto"/>
        <w:rPr>
          <w:rFonts w:ascii="仿宋" w:eastAsia="仿宋"/>
          <w:sz w:val="32"/>
          <w:szCs w:val="32"/>
        </w:rPr>
      </w:pPr>
      <w:r>
        <w:rPr>
          <w:rFonts w:ascii="仿宋" w:eastAsia="仿宋" w:hint="eastAsia"/>
          <w:sz w:val="32"/>
          <w:szCs w:val="32"/>
          <w:lang w:val="en-US" w:eastAsia="zh-CN"/>
        </w:rPr>
        <w:t>4.</w:t>
      </w:r>
      <w:r>
        <w:rPr>
          <w:rFonts w:ascii="仿宋" w:eastAsia="仿宋"/>
          <w:sz w:val="32"/>
          <w:szCs w:val="32"/>
        </w:rPr>
        <w:t>收奶点建设投资380万元。</w:t>
      </w:r>
    </w:p>
    <w:p>
      <w:pPr>
        <w:keepNext w:val="0"/>
        <w:keepLines w:val="0"/>
        <w:pageBreakBefore w:val="0"/>
        <w:widowControl w:val="0"/>
        <w:kinsoku/>
        <w:wordWrap/>
        <w:overflowPunct/>
        <w:topLinePunct w:val="0"/>
        <w:autoSpaceDE/>
        <w:autoSpaceDN/>
        <w:bidi w:val="0"/>
        <w:adjustRightInd/>
        <w:spacing w:after="0" w:line="240" w:lineRule="auto"/>
        <w:ind w:firstLineChars="200" w:firstLine="640"/>
        <w:textAlignment w:val="auto"/>
        <w:rPr>
          <w:rFonts w:ascii="仿宋" w:eastAsia="仿宋"/>
          <w:sz w:val="32"/>
          <w:szCs w:val="32"/>
        </w:rPr>
      </w:pPr>
      <w:r>
        <w:rPr>
          <w:rFonts w:ascii="仿宋" w:eastAsia="仿宋"/>
          <w:sz w:val="32"/>
          <w:szCs w:val="32"/>
        </w:rPr>
        <w:t>二是建1个牦牛中心收奶站，占地10亩。具体建设内容：</w:t>
      </w:r>
    </w:p>
    <w:p>
      <w:pPr>
        <w:keepNext w:val="0"/>
        <w:keepLines w:val="0"/>
        <w:pageBreakBefore w:val="0"/>
        <w:widowControl w:val="0"/>
        <w:kinsoku/>
        <w:wordWrap/>
        <w:overflowPunct/>
        <w:topLinePunct w:val="0"/>
        <w:autoSpaceDE/>
        <w:autoSpaceDN/>
        <w:bidi w:val="0"/>
        <w:adjustRightInd/>
        <w:spacing w:after="0" w:line="240" w:lineRule="auto"/>
        <w:ind w:left="0" w:firstLineChars="200" w:firstLine="640"/>
        <w:textAlignment w:val="auto"/>
        <w:rPr>
          <w:rFonts w:ascii="仿宋" w:eastAsia="仿宋"/>
          <w:sz w:val="32"/>
          <w:szCs w:val="32"/>
        </w:rPr>
      </w:pPr>
      <w:r>
        <w:rPr>
          <w:rFonts w:ascii="仿宋" w:eastAsia="仿宋" w:hint="eastAsia"/>
          <w:sz w:val="32"/>
          <w:szCs w:val="32"/>
          <w:lang w:val="en-US" w:eastAsia="zh-CN"/>
        </w:rPr>
        <w:t>1.</w:t>
      </w:r>
      <w:r>
        <w:rPr>
          <w:rFonts w:ascii="仿宋" w:eastAsia="仿宋"/>
          <w:sz w:val="32"/>
          <w:szCs w:val="32"/>
        </w:rPr>
        <w:t>建设收奶间800平方米、检验室100平方米、器具储存间300平方米、其他辅助用房300平方米，共计1500平方米，共计投入资金250万元；</w:t>
      </w:r>
    </w:p>
    <w:p>
      <w:pPr>
        <w:keepNext w:val="0"/>
        <w:keepLines w:val="0"/>
        <w:pageBreakBefore w:val="0"/>
        <w:widowControl w:val="0"/>
        <w:kinsoku/>
        <w:wordWrap/>
        <w:overflowPunct/>
        <w:topLinePunct w:val="0"/>
        <w:autoSpaceDE/>
        <w:autoSpaceDN/>
        <w:bidi w:val="0"/>
        <w:adjustRightInd/>
        <w:spacing w:after="0" w:line="240" w:lineRule="auto"/>
        <w:ind w:left="0" w:firstLineChars="200" w:firstLine="640"/>
        <w:textAlignment w:val="auto"/>
        <w:rPr>
          <w:rFonts w:ascii="仿宋" w:eastAsia="仿宋" w:hint="eastAsia"/>
          <w:sz w:val="32"/>
          <w:szCs w:val="32"/>
          <w:lang w:val="en-US" w:eastAsia="zh-CN"/>
        </w:rPr>
      </w:pPr>
      <w:r>
        <w:rPr>
          <w:rFonts w:ascii="仿宋" w:eastAsia="仿宋" w:hint="eastAsia"/>
          <w:sz w:val="32"/>
          <w:szCs w:val="32"/>
          <w:lang w:val="en-US" w:eastAsia="zh-CN"/>
        </w:rPr>
        <w:t>2.</w:t>
      </w:r>
      <w:r>
        <w:rPr>
          <w:rFonts w:ascii="仿宋" w:eastAsia="仿宋"/>
          <w:sz w:val="32"/>
          <w:szCs w:val="32"/>
        </w:rPr>
        <w:t>分别采购收奶设备直冷式奶罐、制冷机组</w:t>
      </w:r>
      <w:r>
        <w:rPr>
          <w:rFonts w:ascii="仿宋" w:eastAsia="仿宋" w:hint="eastAsia"/>
          <w:sz w:val="32"/>
          <w:szCs w:val="32"/>
        </w:rPr>
        <w:t>、发电机组等</w:t>
      </w:r>
      <w:r>
        <w:rPr>
          <w:rFonts w:ascii="仿宋" w:eastAsia="仿宋"/>
          <w:sz w:val="32"/>
          <w:szCs w:val="32"/>
        </w:rPr>
        <w:t>7台（套），投入资金100万元；挤奶运奶桶800套，每套单价1000元，投入资金80万元；检测设备2套，每套单价10万元，投入资金20万元；其他设施和器具若干套，投入资金70万元；</w:t>
      </w:r>
      <w:r>
        <w:rPr>
          <w:rFonts w:ascii="仿宋" w:eastAsia="仿宋" w:hint="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after="0" w:line="240" w:lineRule="auto"/>
        <w:ind w:left="0" w:firstLineChars="200" w:firstLine="640"/>
        <w:textAlignment w:val="auto"/>
        <w:rPr>
          <w:rFonts w:ascii="仿宋" w:eastAsia="仿宋"/>
          <w:sz w:val="32"/>
          <w:szCs w:val="32"/>
        </w:rPr>
      </w:pPr>
      <w:r>
        <w:rPr>
          <w:rFonts w:ascii="仿宋" w:eastAsia="仿宋" w:hint="eastAsia"/>
          <w:sz w:val="32"/>
          <w:szCs w:val="32"/>
          <w:lang w:val="en-US" w:eastAsia="zh-CN"/>
        </w:rPr>
        <w:t>3.</w:t>
      </w:r>
      <w:r>
        <w:rPr>
          <w:rFonts w:ascii="仿宋" w:eastAsia="仿宋"/>
          <w:sz w:val="32"/>
          <w:szCs w:val="32"/>
        </w:rPr>
        <w:t>定制8吨不锈钢恒温奶罐车1台，投入资金100万元。</w:t>
      </w:r>
      <w:r>
        <w:rPr>
          <w:rFonts w:ascii="仿宋" w:eastAsia="仿宋" w:hint="eastAsia"/>
          <w:sz w:val="32"/>
          <w:szCs w:val="32"/>
        </w:rPr>
        <w:t>根据建设内容逐项进行估算。</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楷体" w:eastAsia="楷体"/>
          <w:sz w:val="32"/>
          <w:szCs w:val="36"/>
        </w:rPr>
      </w:pPr>
      <w:r>
        <w:rPr>
          <w:rFonts w:ascii="楷体" w:eastAsia="楷体" w:hint="eastAsia"/>
          <w:sz w:val="32"/>
          <w:szCs w:val="36"/>
        </w:rPr>
        <w:t>二、资金来源</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hint="eastAsia"/>
          <w:sz w:val="32"/>
          <w:szCs w:val="32"/>
        </w:rPr>
        <w:t>（一）省级财政脱贫攻坚补助资金1000万元。</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hint="eastAsia"/>
          <w:sz w:val="32"/>
          <w:szCs w:val="32"/>
        </w:rPr>
        <w:t>（二）向县级财政申请资金80万元用于项目勘测、设计、环评、审计等项目。</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hint="eastAsia"/>
          <w:sz w:val="32"/>
          <w:szCs w:val="32"/>
        </w:rPr>
      </w:pPr>
      <w:r>
        <w:rPr>
          <w:rFonts w:ascii="仿宋" w:eastAsia="仿宋" w:hint="eastAsia"/>
          <w:sz w:val="32"/>
          <w:szCs w:val="32"/>
        </w:rPr>
        <w:t>（三）项目实施单位按招投标程序进行，项目建成后经营主体由若尔盖高原之宝乳业有限公司租赁承接营运管理。</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hint="eastAsia"/>
          <w:sz w:val="32"/>
          <w:szCs w:val="32"/>
        </w:rPr>
        <w:t>（四）其他资金：无。</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楷体" w:eastAsia="楷体"/>
          <w:sz w:val="32"/>
          <w:szCs w:val="36"/>
        </w:rPr>
      </w:pPr>
      <w:r>
        <w:rPr>
          <w:rFonts w:ascii="楷体" w:eastAsia="楷体" w:hint="eastAsia"/>
          <w:sz w:val="32"/>
          <w:szCs w:val="36"/>
        </w:rPr>
        <w:t>三、财政资金使用和管理</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hint="eastAsia"/>
          <w:sz w:val="32"/>
          <w:szCs w:val="32"/>
        </w:rPr>
        <w:t>（一）财政资金补助的环节：省级脱贫攻坚资金、县两级财政投入资金的使用，严格执行政府投资项目资金管理使用办法及程序。</w:t>
      </w:r>
    </w:p>
    <w:p>
      <w:pPr>
        <w:keepNext w:val="0"/>
        <w:keepLines w:val="0"/>
        <w:pageBreakBefore w:val="0"/>
        <w:widowControl w:val="0"/>
        <w:kinsoku/>
        <w:wordWrap/>
        <w:overflowPunct/>
        <w:topLinePunct w:val="0"/>
        <w:autoSpaceDE/>
        <w:autoSpaceDN/>
        <w:bidi w:val="0"/>
        <w:adjustRightInd/>
        <w:spacing w:after="0" w:line="560" w:lineRule="exact"/>
        <w:jc w:val="center"/>
        <w:textAlignment w:val="auto"/>
        <w:rPr>
          <w:rFonts w:ascii="仿宋" w:eastAsia="仿宋"/>
          <w:sz w:val="32"/>
          <w:szCs w:val="32"/>
        </w:rPr>
      </w:pPr>
      <w:r>
        <w:rPr>
          <w:rFonts w:ascii="仿宋" w:eastAsia="仿宋" w:hint="eastAsia"/>
          <w:sz w:val="32"/>
          <w:szCs w:val="32"/>
        </w:rPr>
        <w:t>财政资金补助环节及补助金额表</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43"/>
        <w:gridCol w:w="2696"/>
        <w:gridCol w:w="1276"/>
        <w:gridCol w:w="1417"/>
        <w:gridCol w:w="1276"/>
        <w:gridCol w:w="1047"/>
      </w:tblGrid>
      <w:tr>
        <w:trPr>
          <w:trHeight w:val="302"/>
        </w:trPr>
        <w:tc>
          <w:tcPr>
            <w:tcW w:w="843" w:type="dxa"/>
            <w:vMerge w:val="restart"/>
            <w:vAlign w:val="center"/>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r>
              <w:rPr>
                <w:rFonts w:ascii="仿宋" w:eastAsia="仿宋" w:hint="eastAsia"/>
                <w:sz w:val="24"/>
                <w:szCs w:val="24"/>
              </w:rPr>
              <w:t>序号</w:t>
            </w:r>
          </w:p>
        </w:tc>
        <w:tc>
          <w:tcPr>
            <w:tcW w:w="2696" w:type="dxa"/>
            <w:vMerge w:val="restart"/>
            <w:vAlign w:val="center"/>
          </w:tcPr>
          <w:p>
            <w:pPr>
              <w:keepNext w:val="0"/>
              <w:keepLines w:val="0"/>
              <w:pageBreakBefore w:val="0"/>
              <w:widowControl w:val="0"/>
              <w:kinsoku/>
              <w:wordWrap/>
              <w:overflowPunct/>
              <w:topLinePunct w:val="0"/>
              <w:autoSpaceDE/>
              <w:autoSpaceDN/>
              <w:bidi w:val="0"/>
              <w:adjustRightInd/>
              <w:spacing w:after="0" w:line="560" w:lineRule="exact"/>
              <w:jc w:val="center"/>
              <w:textAlignment w:val="auto"/>
              <w:rPr>
                <w:rFonts w:ascii="仿宋" w:eastAsia="仿宋"/>
                <w:sz w:val="24"/>
                <w:szCs w:val="24"/>
              </w:rPr>
            </w:pPr>
            <w:r>
              <w:rPr>
                <w:rFonts w:ascii="仿宋" w:eastAsia="仿宋" w:hint="eastAsia"/>
                <w:sz w:val="24"/>
                <w:szCs w:val="24"/>
              </w:rPr>
              <w:t>建设内容</w:t>
            </w:r>
          </w:p>
        </w:tc>
        <w:tc>
          <w:tcPr>
            <w:tcW w:w="1276" w:type="dxa"/>
            <w:vMerge w:val="restart"/>
            <w:vAlign w:val="center"/>
          </w:tcPr>
          <w:p>
            <w:pPr>
              <w:keepNext w:val="0"/>
              <w:keepLines w:val="0"/>
              <w:pageBreakBefore w:val="0"/>
              <w:widowControl w:val="0"/>
              <w:kinsoku/>
              <w:wordWrap/>
              <w:overflowPunct/>
              <w:topLinePunct w:val="0"/>
              <w:autoSpaceDE/>
              <w:autoSpaceDN/>
              <w:bidi w:val="0"/>
              <w:adjustRightInd/>
              <w:spacing w:after="0" w:line="560" w:lineRule="exact"/>
              <w:jc w:val="center"/>
              <w:textAlignment w:val="auto"/>
              <w:rPr>
                <w:rFonts w:ascii="仿宋" w:eastAsia="仿宋"/>
                <w:sz w:val="24"/>
                <w:szCs w:val="24"/>
              </w:rPr>
            </w:pPr>
            <w:r>
              <w:rPr>
                <w:rFonts w:ascii="仿宋" w:eastAsia="仿宋" w:hint="eastAsia"/>
                <w:sz w:val="24"/>
                <w:szCs w:val="24"/>
              </w:rPr>
              <w:t>投资额</w:t>
            </w:r>
          </w:p>
          <w:p>
            <w:pPr>
              <w:keepNext w:val="0"/>
              <w:keepLines w:val="0"/>
              <w:pageBreakBefore w:val="0"/>
              <w:widowControl w:val="0"/>
              <w:kinsoku/>
              <w:wordWrap/>
              <w:overflowPunct/>
              <w:topLinePunct w:val="0"/>
              <w:autoSpaceDE/>
              <w:autoSpaceDN/>
              <w:bidi w:val="0"/>
              <w:adjustRightInd/>
              <w:spacing w:after="0" w:line="560" w:lineRule="exact"/>
              <w:jc w:val="center"/>
              <w:textAlignment w:val="auto"/>
              <w:rPr>
                <w:rFonts w:ascii="仿宋" w:eastAsia="仿宋"/>
                <w:sz w:val="24"/>
                <w:szCs w:val="24"/>
              </w:rPr>
            </w:pPr>
            <w:r>
              <w:rPr>
                <w:rFonts w:ascii="仿宋" w:eastAsia="仿宋" w:hint="eastAsia"/>
                <w:sz w:val="24"/>
                <w:szCs w:val="24"/>
              </w:rPr>
              <w:t>（万元）</w:t>
            </w:r>
          </w:p>
        </w:tc>
        <w:tc>
          <w:tcPr>
            <w:tcW w:w="3740" w:type="dxa"/>
            <w:gridSpan w:val="3"/>
            <w:vAlign w:val="center"/>
          </w:tcPr>
          <w:p>
            <w:pPr>
              <w:keepNext w:val="0"/>
              <w:keepLines w:val="0"/>
              <w:pageBreakBefore w:val="0"/>
              <w:widowControl w:val="0"/>
              <w:kinsoku/>
              <w:wordWrap/>
              <w:overflowPunct/>
              <w:topLinePunct w:val="0"/>
              <w:autoSpaceDE/>
              <w:autoSpaceDN/>
              <w:bidi w:val="0"/>
              <w:adjustRightInd/>
              <w:spacing w:after="0" w:line="560" w:lineRule="exact"/>
              <w:jc w:val="center"/>
              <w:textAlignment w:val="auto"/>
              <w:rPr>
                <w:rFonts w:ascii="仿宋" w:eastAsia="仿宋"/>
                <w:sz w:val="24"/>
                <w:szCs w:val="24"/>
              </w:rPr>
            </w:pPr>
            <w:r>
              <w:rPr>
                <w:rFonts w:ascii="仿宋" w:eastAsia="仿宋" w:hint="eastAsia"/>
                <w:sz w:val="24"/>
                <w:szCs w:val="24"/>
              </w:rPr>
              <w:t>补助金额（万元）</w:t>
            </w:r>
          </w:p>
        </w:tc>
      </w:tr>
      <w:tr>
        <w:trPr>
          <w:trHeight w:val="617"/>
        </w:trPr>
        <w:tc>
          <w:tcPr>
            <w:tcW w:w="843" w:type="dxa"/>
            <w:vMerge/>
            <w:vAlign w:val="center"/>
          </w:tcPr>
          <w:p/>
        </w:tc>
        <w:tc>
          <w:tcPr>
            <w:tcW w:w="2696" w:type="dxa"/>
            <w:vMerge/>
            <w:vAlign w:val="center"/>
          </w:tcPr>
          <w:p/>
        </w:tc>
        <w:tc>
          <w:tcPr>
            <w:tcW w:w="1276" w:type="dxa"/>
            <w:vMerge/>
            <w:vAlign w:val="center"/>
          </w:tcPr>
          <w:p/>
        </w:tc>
        <w:tc>
          <w:tcPr>
            <w:tcW w:w="1417" w:type="dxa"/>
            <w:vAlign w:val="center"/>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r>
              <w:rPr>
                <w:rFonts w:ascii="仿宋" w:eastAsia="仿宋" w:hint="eastAsia"/>
                <w:sz w:val="24"/>
                <w:szCs w:val="24"/>
              </w:rPr>
              <w:t>省级财政脱贫攻坚资金</w:t>
            </w:r>
          </w:p>
        </w:tc>
        <w:tc>
          <w:tcPr>
            <w:tcW w:w="1276" w:type="dxa"/>
            <w:vAlign w:val="center"/>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r>
              <w:rPr>
                <w:rFonts w:ascii="仿宋" w:eastAsia="仿宋" w:hint="eastAsia"/>
                <w:sz w:val="24"/>
                <w:szCs w:val="24"/>
              </w:rPr>
              <w:t>县级财政投入</w:t>
            </w:r>
          </w:p>
        </w:tc>
        <w:tc>
          <w:tcPr>
            <w:tcW w:w="1047" w:type="dxa"/>
            <w:vAlign w:val="center"/>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r>
              <w:rPr>
                <w:rFonts w:ascii="仿宋" w:eastAsia="仿宋" w:hint="eastAsia"/>
                <w:sz w:val="24"/>
                <w:szCs w:val="24"/>
              </w:rPr>
              <w:t>其他项目投入</w:t>
            </w:r>
          </w:p>
        </w:tc>
      </w:tr>
      <w:tr>
        <w:trPr>
          <w:trHeight w:val="314"/>
        </w:trPr>
        <w:tc>
          <w:tcPr>
            <w:tcW w:w="843"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r>
              <w:rPr>
                <w:rFonts w:ascii="仿宋" w:eastAsia="仿宋" w:hint="eastAsia"/>
                <w:sz w:val="24"/>
                <w:szCs w:val="24"/>
              </w:rPr>
              <w:t>一</w:t>
            </w:r>
          </w:p>
        </w:tc>
        <w:tc>
          <w:tcPr>
            <w:tcW w:w="269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r>
              <w:rPr>
                <w:rFonts w:ascii="仿宋" w:eastAsia="仿宋" w:hint="eastAsia"/>
                <w:sz w:val="24"/>
                <w:szCs w:val="24"/>
              </w:rPr>
              <w:t>设施建设</w:t>
            </w:r>
          </w:p>
        </w:tc>
        <w:tc>
          <w:tcPr>
            <w:tcW w:w="127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417"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r>
              <w:rPr>
                <w:rFonts w:ascii="仿宋" w:eastAsia="仿宋" w:hint="eastAsia"/>
                <w:sz w:val="24"/>
                <w:szCs w:val="24"/>
              </w:rPr>
              <w:t>501.4</w:t>
            </w:r>
          </w:p>
        </w:tc>
        <w:tc>
          <w:tcPr>
            <w:tcW w:w="127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047"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r>
      <w:tr>
        <w:trPr>
          <w:trHeight w:val="302"/>
        </w:trPr>
        <w:tc>
          <w:tcPr>
            <w:tcW w:w="843"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269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27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417"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27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047"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r>
      <w:tr>
        <w:trPr>
          <w:trHeight w:val="302"/>
        </w:trPr>
        <w:tc>
          <w:tcPr>
            <w:tcW w:w="843"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r>
              <w:rPr>
                <w:rFonts w:ascii="仿宋" w:eastAsia="仿宋" w:hint="eastAsia"/>
                <w:sz w:val="24"/>
                <w:szCs w:val="24"/>
              </w:rPr>
              <w:t>二</w:t>
            </w:r>
          </w:p>
        </w:tc>
        <w:tc>
          <w:tcPr>
            <w:tcW w:w="269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r>
              <w:rPr>
                <w:rFonts w:ascii="仿宋" w:eastAsia="仿宋" w:hint="eastAsia"/>
                <w:sz w:val="24"/>
                <w:szCs w:val="24"/>
              </w:rPr>
              <w:t>设备购置及安装</w:t>
            </w:r>
          </w:p>
        </w:tc>
        <w:tc>
          <w:tcPr>
            <w:tcW w:w="127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417"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r>
              <w:rPr>
                <w:rFonts w:ascii="仿宋" w:eastAsia="仿宋" w:hint="eastAsia"/>
                <w:sz w:val="24"/>
                <w:szCs w:val="24"/>
              </w:rPr>
              <w:t>498.6</w:t>
            </w:r>
          </w:p>
        </w:tc>
        <w:tc>
          <w:tcPr>
            <w:tcW w:w="127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047"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r>
      <w:tr>
        <w:trPr>
          <w:trHeight w:val="302"/>
        </w:trPr>
        <w:tc>
          <w:tcPr>
            <w:tcW w:w="843"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269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27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417"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27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047"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r>
      <w:tr>
        <w:trPr>
          <w:trHeight w:val="302"/>
        </w:trPr>
        <w:tc>
          <w:tcPr>
            <w:tcW w:w="843"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r>
              <w:rPr>
                <w:rFonts w:ascii="仿宋" w:eastAsia="仿宋" w:hint="eastAsia"/>
                <w:sz w:val="24"/>
                <w:szCs w:val="24"/>
              </w:rPr>
              <w:t>三</w:t>
            </w:r>
          </w:p>
        </w:tc>
        <w:tc>
          <w:tcPr>
            <w:tcW w:w="269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r>
              <w:rPr>
                <w:rFonts w:ascii="仿宋" w:eastAsia="仿宋" w:hint="eastAsia"/>
                <w:sz w:val="24"/>
                <w:szCs w:val="24"/>
              </w:rPr>
              <w:t>配套设施建设</w:t>
            </w:r>
          </w:p>
        </w:tc>
        <w:tc>
          <w:tcPr>
            <w:tcW w:w="127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417"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27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047"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r>
      <w:tr>
        <w:trPr>
          <w:trHeight w:val="302"/>
        </w:trPr>
        <w:tc>
          <w:tcPr>
            <w:tcW w:w="843"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269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27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417"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27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047"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r>
      <w:tr>
        <w:trPr>
          <w:trHeight w:val="302"/>
        </w:trPr>
        <w:tc>
          <w:tcPr>
            <w:tcW w:w="843"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269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27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417"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27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047"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r>
      <w:tr>
        <w:trPr>
          <w:trHeight w:val="302"/>
        </w:trPr>
        <w:tc>
          <w:tcPr>
            <w:tcW w:w="843"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r>
              <w:rPr>
                <w:rFonts w:ascii="仿宋" w:eastAsia="仿宋" w:hint="eastAsia"/>
                <w:sz w:val="24"/>
                <w:szCs w:val="24"/>
              </w:rPr>
              <w:t>四</w:t>
            </w:r>
          </w:p>
        </w:tc>
        <w:tc>
          <w:tcPr>
            <w:tcW w:w="269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r>
              <w:rPr>
                <w:rFonts w:ascii="仿宋" w:eastAsia="仿宋" w:hint="eastAsia"/>
                <w:sz w:val="24"/>
                <w:szCs w:val="24"/>
              </w:rPr>
              <w:t>项目前期费</w:t>
            </w:r>
          </w:p>
        </w:tc>
        <w:tc>
          <w:tcPr>
            <w:tcW w:w="127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417"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27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r>
              <w:rPr>
                <w:rFonts w:ascii="仿宋" w:eastAsia="仿宋" w:hint="eastAsia"/>
                <w:sz w:val="24"/>
                <w:szCs w:val="24"/>
              </w:rPr>
              <w:t>80</w:t>
            </w:r>
          </w:p>
        </w:tc>
        <w:tc>
          <w:tcPr>
            <w:tcW w:w="1047"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r>
      <w:tr>
        <w:trPr>
          <w:trHeight w:val="302"/>
        </w:trPr>
        <w:tc>
          <w:tcPr>
            <w:tcW w:w="843"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269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27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c>
          <w:tcPr>
            <w:tcW w:w="1417"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lang w:val="en-US" w:eastAsia="zh-CN"/>
              </w:rPr>
            </w:pPr>
            <w:r>
              <w:rPr>
                <w:rFonts w:ascii="仿宋" w:eastAsia="仿宋" w:hint="eastAsia"/>
                <w:sz w:val="24"/>
                <w:szCs w:val="24"/>
              </w:rPr>
              <w:t>10</w:t>
            </w:r>
            <w:r>
              <w:rPr>
                <w:rFonts w:ascii="仿宋" w:eastAsia="仿宋" w:hint="eastAsia"/>
                <w:sz w:val="24"/>
                <w:szCs w:val="24"/>
                <w:lang w:val="en-US" w:eastAsia="zh-CN"/>
              </w:rPr>
              <w:t>00</w:t>
            </w:r>
          </w:p>
        </w:tc>
        <w:tc>
          <w:tcPr>
            <w:tcW w:w="1276"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lang w:val="en-US" w:eastAsia="zh-CN"/>
              </w:rPr>
            </w:pPr>
            <w:r>
              <w:rPr>
                <w:rFonts w:ascii="仿宋" w:eastAsia="仿宋" w:hint="eastAsia"/>
                <w:sz w:val="24"/>
                <w:szCs w:val="24"/>
                <w:lang w:val="en-US" w:eastAsia="zh-CN"/>
              </w:rPr>
              <w:t>80</w:t>
            </w:r>
          </w:p>
        </w:tc>
        <w:tc>
          <w:tcPr>
            <w:tcW w:w="1047" w:type="dxa"/>
          </w:tcPr>
          <w:p>
            <w:pPr>
              <w:keepNext w:val="0"/>
              <w:keepLines w:val="0"/>
              <w:pageBreakBefore w:val="0"/>
              <w:widowControl w:val="0"/>
              <w:kinsoku/>
              <w:wordWrap/>
              <w:overflowPunct/>
              <w:topLinePunct w:val="0"/>
              <w:autoSpaceDE/>
              <w:autoSpaceDN/>
              <w:bidi w:val="0"/>
              <w:adjustRightInd/>
              <w:spacing w:after="0" w:line="560" w:lineRule="exact"/>
              <w:textAlignment w:val="auto"/>
              <w:rPr>
                <w:rFonts w:ascii="仿宋" w:eastAsia="仿宋"/>
                <w:sz w:val="24"/>
                <w:szCs w:val="24"/>
              </w:rPr>
            </w:pPr>
          </w:p>
        </w:tc>
      </w:tr>
    </w:tbl>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hint="eastAsia"/>
          <w:sz w:val="32"/>
          <w:szCs w:val="32"/>
        </w:rPr>
        <w:t>（二）财政资金的管理：重点细化报账程序、审计监督等内容。</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hint="eastAsia"/>
          <w:sz w:val="32"/>
          <w:szCs w:val="32"/>
        </w:rPr>
        <w:t>（三）财政投入资金形成资产管理：省级财政脱贫攻坚资金、县两级财政投入、其他项目投入所形成的资产属国有，建成审计后将资产移交若尔盖县国有资产投资管理公司。采用租赁的形势给高原之宝使用，所得受益由县财政统一管理使用，主要用于贫困户的产业发展和其他帮扶工作。</w:t>
      </w:r>
    </w:p>
    <w:p>
      <w:pPr>
        <w:pStyle w:val="17"/>
        <w:keepNext w:val="0"/>
        <w:keepLines w:val="0"/>
        <w:pageBreakBefore w:val="0"/>
        <w:widowControl w:val="0"/>
        <w:kinsoku/>
        <w:wordWrap/>
        <w:overflowPunct/>
        <w:topLinePunct w:val="0"/>
        <w:autoSpaceDE/>
        <w:autoSpaceDN/>
        <w:bidi w:val="0"/>
        <w:adjustRightInd/>
        <w:spacing w:after="0" w:line="560" w:lineRule="exact"/>
        <w:ind w:firstLineChars="177" w:firstLine="566"/>
        <w:jc w:val="both"/>
        <w:textAlignment w:val="auto"/>
        <w:rPr>
          <w:rFonts w:ascii="黑体" w:eastAsia="黑体"/>
          <w:bCs/>
          <w:sz w:val="32"/>
          <w:szCs w:val="32"/>
        </w:rPr>
      </w:pPr>
      <w:r>
        <w:rPr>
          <w:rFonts w:ascii="黑体" w:eastAsia="黑体" w:hint="eastAsia"/>
          <w:bCs/>
          <w:sz w:val="32"/>
          <w:szCs w:val="32"/>
        </w:rPr>
        <w:t>第七章</w:t>
      </w:r>
      <w:r>
        <w:rPr>
          <w:rFonts w:ascii="黑体" w:eastAsia="黑体" w:hint="eastAsia"/>
          <w:bCs/>
          <w:sz w:val="32"/>
          <w:szCs w:val="32"/>
          <w:lang w:val="en-US" w:eastAsia="zh-CN"/>
        </w:rPr>
        <w:t xml:space="preserve"> </w:t>
      </w:r>
      <w:r>
        <w:rPr>
          <w:rFonts w:ascii="黑体" w:eastAsia="黑体" w:hint="eastAsia"/>
          <w:bCs/>
          <w:sz w:val="32"/>
          <w:szCs w:val="32"/>
        </w:rPr>
        <w:t>影响分析评价</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楷体" w:eastAsia="楷体" w:hint="eastAsia"/>
          <w:sz w:val="32"/>
          <w:szCs w:val="36"/>
        </w:rPr>
      </w:pPr>
      <w:r>
        <w:rPr>
          <w:rFonts w:ascii="楷体" w:eastAsia="楷体" w:hint="eastAsia"/>
          <w:sz w:val="32"/>
          <w:szCs w:val="36"/>
        </w:rPr>
        <w:t>一、产品市场分析</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hint="eastAsia"/>
          <w:sz w:val="32"/>
          <w:szCs w:val="32"/>
        </w:rPr>
      </w:pPr>
      <w:r>
        <w:rPr>
          <w:rFonts w:ascii="仿宋" w:eastAsia="仿宋" w:hint="eastAsia"/>
          <w:sz w:val="32"/>
          <w:szCs w:val="32"/>
        </w:rPr>
        <w:t>牦牛是我国青藏高原草原特有的牛种，被称为“高原之宝”，是世界上仅存的三种源种动物之一，主要分布在喜马拉雅山脉和青藏高原，完全采用人工天然放牧，觅食雪域天然无污染的绿色植被，从未使用过人工合成农药、肥料、生长调节素、催熟剂以及各类饲料添加剂等，其乳制品无任何污染。牦牛奶作为纯正天然的绿色有机食品资源，不仅为绿色保健食品，同时还保持了天然野味，以其绿色、有机、营养丰富、稀有、质地优良等特色，必将成为新时代高档时尚的健康饮品，一定会受到国内外广大消费者的青睐，具有独特广阔的市场。</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hint="eastAsia"/>
          <w:sz w:val="32"/>
          <w:szCs w:val="32"/>
        </w:rPr>
      </w:pPr>
      <w:r>
        <w:rPr>
          <w:rFonts w:ascii="仿宋" w:eastAsia="仿宋" w:hint="eastAsia"/>
          <w:sz w:val="32"/>
          <w:szCs w:val="32"/>
        </w:rPr>
        <w:t>近年来，随着人们生活水平的不断提高，对乳制品的需求也在不断增加，奶业是我国目前加快发展的朝阳产业，人们在解决了温饱的前提下，为提高健康水平，对食品的安全性、食品营养价值提出了更高的要求，迫切需要绿色有机天然乳制品企业的出现。同时，国际上对乳制品等食品的安全性、营养价值要求也越来越高，乳制品业面临着巨大的冲击，迫切需要我国对生产原材料、设备、生产技术进行改造，提高产品档次，保证产品安全、提高市场竞争力。而有机食品是出自最佳生态环境、无污染、纯天然的健康食品，以环保、安全、健康为目标，发展有机食品，注重农产品及食品的质量和安全性，已经逐步成为一种国际化的趋势。</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hint="eastAsia"/>
          <w:sz w:val="32"/>
          <w:szCs w:val="32"/>
        </w:rPr>
        <w:t>高原之宝立足于青藏高原牦牛资源，运用现代化生物工程技术，开发、生产加工青藏高原高端牦牛乳制品，公司正计划实现三年A股上市，打造民族特色奶、世界优质奶。</w:t>
      </w:r>
    </w:p>
    <w:p>
      <w:pPr>
        <w:keepNext w:val="0"/>
        <w:keepLines w:val="0"/>
        <w:pageBreakBefore w:val="0"/>
        <w:widowControl w:val="0"/>
        <w:numPr>
          <w:ilvl w:val="0"/>
          <w:numId w:val="3"/>
        </w:numPr>
        <w:kinsoku/>
        <w:wordWrap/>
        <w:overflowPunct/>
        <w:topLinePunct w:val="0"/>
        <w:autoSpaceDE/>
        <w:autoSpaceDN/>
        <w:bidi w:val="0"/>
        <w:adjustRightInd/>
        <w:spacing w:after="0" w:line="560" w:lineRule="exact"/>
        <w:ind w:left="0" w:firstLineChars="177" w:firstLine="566"/>
        <w:textAlignment w:val="auto"/>
        <w:rPr>
          <w:rFonts w:ascii="楷体" w:eastAsia="楷体" w:hint="eastAsia"/>
          <w:sz w:val="32"/>
          <w:szCs w:val="36"/>
        </w:rPr>
      </w:pPr>
      <w:r>
        <w:rPr>
          <w:rFonts w:ascii="楷体" w:eastAsia="楷体" w:hint="eastAsia"/>
          <w:sz w:val="32"/>
          <w:szCs w:val="36"/>
        </w:rPr>
        <w:t>价格影响分析</w:t>
      </w:r>
    </w:p>
    <w:p>
      <w:pPr>
        <w:keepNext w:val="0"/>
        <w:keepLines w:val="0"/>
        <w:pageBreakBefore w:val="0"/>
        <w:widowControl w:val="0"/>
        <w:kinsoku/>
        <w:wordWrap/>
        <w:overflowPunct/>
        <w:topLinePunct w:val="0"/>
        <w:autoSpaceDE/>
        <w:autoSpaceDN/>
        <w:bidi w:val="0"/>
        <w:adjustRightInd/>
        <w:spacing w:after="0" w:line="560" w:lineRule="exact"/>
        <w:ind w:left="0" w:firstLineChars="200" w:firstLine="640"/>
        <w:textAlignment w:val="auto"/>
        <w:rPr>
          <w:rFonts w:ascii="仿宋" w:eastAsia="仿宋"/>
          <w:sz w:val="32"/>
          <w:szCs w:val="32"/>
        </w:rPr>
      </w:pPr>
      <w:r>
        <w:rPr>
          <w:rFonts w:ascii="仿宋" w:eastAsia="仿宋" w:hint="eastAsia"/>
          <w:sz w:val="32"/>
          <w:szCs w:val="32"/>
        </w:rPr>
        <w:t>高原之宝的产品主要是走小众高端市场，征对高端人群和婴幼儿及老年人，从近年来销售业绩分析，产品价值基本衡定，波动很小。</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楷体" w:eastAsia="楷体" w:hint="eastAsia"/>
          <w:sz w:val="32"/>
          <w:szCs w:val="36"/>
        </w:rPr>
        <w:t>三、环境影响分析（</w:t>
      </w:r>
      <w:r>
        <w:rPr>
          <w:rFonts w:ascii="黑体" w:eastAsia="黑体" w:hint="eastAsia"/>
          <w:bCs/>
          <w:sz w:val="32"/>
          <w:szCs w:val="32"/>
        </w:rPr>
        <w:t>种植类项目除外）</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hint="eastAsia"/>
          <w:sz w:val="32"/>
          <w:szCs w:val="32"/>
        </w:rPr>
        <w:t>（一）主要污染源及污染物</w:t>
      </w:r>
    </w:p>
    <w:p>
      <w:pPr>
        <w:keepNext w:val="0"/>
        <w:keepLines w:val="0"/>
        <w:pageBreakBefore w:val="0"/>
        <w:widowControl w:val="0"/>
        <w:kinsoku/>
        <w:wordWrap/>
        <w:overflowPunct/>
        <w:topLinePunct w:val="0"/>
        <w:autoSpaceDE/>
        <w:autoSpaceDN/>
        <w:bidi w:val="0"/>
        <w:adjustRightInd/>
        <w:spacing w:after="0" w:line="560" w:lineRule="exact"/>
        <w:ind w:leftChars="228" w:left="479" w:firstLineChars="25" w:firstLine="80"/>
        <w:textAlignment w:val="auto"/>
        <w:rPr>
          <w:rFonts w:ascii="仿宋" w:eastAsia="仿宋"/>
          <w:sz w:val="32"/>
          <w:szCs w:val="32"/>
        </w:rPr>
      </w:pPr>
      <w:r>
        <w:rPr>
          <w:rFonts w:ascii="仿宋" w:eastAsia="仿宋" w:hint="eastAsia"/>
          <w:sz w:val="32"/>
          <w:szCs w:val="32"/>
        </w:rPr>
        <w:t>项目在建设过程中会产生粉尘和建筑垃圾以及土壤扰动。（二）环境保护与治理措施</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hint="eastAsia"/>
          <w:sz w:val="32"/>
          <w:szCs w:val="32"/>
        </w:rPr>
        <w:t>项目建设过程中严格执行《“十二五”节能减排综合性工作方案》</w:t>
      </w:r>
      <w:r>
        <w:rPr>
          <w:rFonts w:ascii="仿宋" w:eastAsia="仿宋"/>
          <w:sz w:val="32"/>
          <w:szCs w:val="32"/>
        </w:rPr>
        <w:t>(国发〔2011〕26号)、《大气污染防治行动计划》(国发〔2013〕37号)、《2014-2015年节能减排低碳发展行动方案》(国办发〔2014〕23号</w:t>
      </w:r>
      <w:r>
        <w:rPr>
          <w:rFonts w:ascii="仿宋" w:eastAsia="仿宋" w:hint="eastAsia"/>
          <w:sz w:val="32"/>
          <w:szCs w:val="32"/>
        </w:rPr>
        <w:t>各种废弃物、污（粪）水处理措施等。施工中采用降尘、建筑垃圾按行业部门的管理办法严格管理。</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hint="eastAsia"/>
          <w:sz w:val="32"/>
          <w:szCs w:val="32"/>
        </w:rPr>
        <w:t>（三）环境影响评价</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_GB2312" w:eastAsia="仿宋_GB2312"/>
          <w:sz w:val="32"/>
          <w:szCs w:val="32"/>
        </w:rPr>
      </w:pPr>
      <w:r>
        <w:rPr>
          <w:rFonts w:ascii="仿宋" w:eastAsia="仿宋" w:hint="eastAsia"/>
          <w:sz w:val="32"/>
          <w:szCs w:val="32"/>
        </w:rPr>
        <w:t>根据国家有关法律法规，取得的相应的环评手续（环保部门出具的环评报告表或环评报告书）。</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Times New Roman" w:eastAsia="黑体" w:cs="Times New Roman" w:hAnsi="Times New Roman"/>
          <w:color w:val="000000"/>
          <w:sz w:val="32"/>
          <w:szCs w:val="32"/>
        </w:rPr>
      </w:pPr>
      <w:r>
        <w:rPr>
          <w:rFonts w:ascii="Times New Roman" w:eastAsia="黑体" w:cs="Times New Roman" w:hAnsi="Times New Roman"/>
          <w:color w:val="000000"/>
          <w:sz w:val="32"/>
          <w:szCs w:val="32"/>
        </w:rPr>
        <w:t>第</w:t>
      </w:r>
      <w:r>
        <w:rPr>
          <w:rFonts w:ascii="Times New Roman" w:eastAsia="黑体" w:cs="Times New Roman" w:hAnsi="Times New Roman" w:hint="eastAsia"/>
          <w:color w:val="000000"/>
          <w:sz w:val="32"/>
          <w:szCs w:val="32"/>
        </w:rPr>
        <w:t>八</w:t>
      </w:r>
      <w:r>
        <w:rPr>
          <w:rFonts w:ascii="Times New Roman" w:eastAsia="黑体" w:cs="Times New Roman" w:hAnsi="Times New Roman"/>
          <w:color w:val="000000"/>
          <w:sz w:val="32"/>
          <w:szCs w:val="32"/>
        </w:rPr>
        <w:t>章</w:t>
      </w:r>
      <w:r>
        <w:rPr>
          <w:rFonts w:ascii="Times New Roman" w:eastAsia="黑体" w:cs="Times New Roman" w:hAnsi="Times New Roman" w:hint="eastAsia"/>
          <w:color w:val="000000"/>
          <w:sz w:val="32"/>
          <w:szCs w:val="32"/>
          <w:lang w:val="en-US" w:eastAsia="zh-CN"/>
        </w:rPr>
        <w:t xml:space="preserve"> </w:t>
      </w:r>
      <w:r>
        <w:rPr>
          <w:rFonts w:ascii="Times New Roman" w:eastAsia="黑体" w:cs="Times New Roman" w:hAnsi="Times New Roman"/>
          <w:color w:val="000000"/>
          <w:sz w:val="32"/>
          <w:szCs w:val="32"/>
        </w:rPr>
        <w:t>效益分析</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楷体" w:eastAsia="楷体"/>
          <w:sz w:val="32"/>
          <w:szCs w:val="36"/>
        </w:rPr>
      </w:pPr>
      <w:r>
        <w:rPr>
          <w:rFonts w:ascii="楷体" w:eastAsia="楷体"/>
          <w:sz w:val="32"/>
          <w:szCs w:val="36"/>
        </w:rPr>
        <w:t>一、预期经济效益</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hint="eastAsia"/>
          <w:sz w:val="32"/>
          <w:szCs w:val="32"/>
        </w:rPr>
        <w:t>（一）本项目建成后，相比传统收奶过程，能有效减少原奶在挤奶，储存，运输等各个环节的损耗。按减少</w:t>
      </w:r>
      <w:r>
        <w:rPr>
          <w:rFonts w:ascii="仿宋" w:eastAsia="仿宋"/>
          <w:sz w:val="32"/>
          <w:szCs w:val="32"/>
        </w:rPr>
        <w:t xml:space="preserve"> 10%损耗计算，本项目年收购 300吨原奶，每年将节约 30吨原奶。按每吨原奶收购价格 7000 元计算，每年可带来 21万元的经济增量效益。</w:t>
      </w:r>
      <w:r>
        <w:rPr>
          <w:rFonts w:ascii="仿宋" w:eastAsia="仿宋" w:hint="eastAsia"/>
          <w:sz w:val="32"/>
          <w:szCs w:val="32"/>
        </w:rPr>
        <w:t>。</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hint="eastAsia"/>
          <w:sz w:val="32"/>
          <w:szCs w:val="32"/>
        </w:rPr>
        <w:t>（二）将形成的新增效益指标情况，必须反映的基本指标：项目年新增</w:t>
      </w:r>
      <w:r>
        <w:rPr>
          <w:rFonts w:ascii="仿宋" w:eastAsia="仿宋"/>
          <w:sz w:val="32"/>
          <w:szCs w:val="32"/>
        </w:rPr>
        <w:t>产值</w:t>
      </w:r>
      <w:r>
        <w:rPr>
          <w:rFonts w:ascii="仿宋" w:eastAsia="仿宋" w:hint="eastAsia"/>
          <w:sz w:val="32"/>
          <w:szCs w:val="32"/>
        </w:rPr>
        <w:t>4500</w:t>
      </w:r>
      <w:r>
        <w:rPr>
          <w:rFonts w:ascii="仿宋" w:eastAsia="仿宋"/>
          <w:sz w:val="32"/>
          <w:szCs w:val="32"/>
        </w:rPr>
        <w:t>万元</w:t>
      </w:r>
      <w:r>
        <w:rPr>
          <w:rFonts w:ascii="仿宋" w:eastAsia="仿宋" w:hint="eastAsia"/>
          <w:sz w:val="32"/>
          <w:szCs w:val="32"/>
        </w:rPr>
        <w:t>、年</w:t>
      </w:r>
      <w:r>
        <w:rPr>
          <w:rFonts w:ascii="仿宋" w:eastAsia="仿宋"/>
          <w:sz w:val="32"/>
          <w:szCs w:val="32"/>
        </w:rPr>
        <w:t>新增利润</w:t>
      </w:r>
      <w:r>
        <w:rPr>
          <w:rFonts w:ascii="仿宋" w:eastAsia="仿宋" w:hint="eastAsia"/>
          <w:sz w:val="32"/>
          <w:szCs w:val="32"/>
        </w:rPr>
        <w:t>540</w:t>
      </w:r>
      <w:r>
        <w:rPr>
          <w:rFonts w:ascii="仿宋" w:eastAsia="仿宋"/>
          <w:sz w:val="32"/>
          <w:szCs w:val="32"/>
        </w:rPr>
        <w:t>万元</w:t>
      </w:r>
      <w:r>
        <w:rPr>
          <w:rFonts w:ascii="仿宋" w:eastAsia="仿宋" w:hint="eastAsia"/>
          <w:sz w:val="32"/>
          <w:szCs w:val="32"/>
        </w:rPr>
        <w:t>、年</w:t>
      </w:r>
      <w:r>
        <w:rPr>
          <w:rFonts w:ascii="仿宋" w:eastAsia="仿宋"/>
          <w:sz w:val="32"/>
          <w:szCs w:val="32"/>
        </w:rPr>
        <w:t>新增税收</w:t>
      </w:r>
      <w:r>
        <w:rPr>
          <w:rFonts w:ascii="仿宋" w:eastAsia="仿宋" w:hint="eastAsia"/>
          <w:sz w:val="32"/>
          <w:szCs w:val="32"/>
        </w:rPr>
        <w:t>159.9</w:t>
      </w:r>
      <w:r>
        <w:rPr>
          <w:rFonts w:ascii="仿宋" w:eastAsia="仿宋"/>
          <w:sz w:val="32"/>
          <w:szCs w:val="32"/>
        </w:rPr>
        <w:t>万元</w:t>
      </w:r>
      <w:r>
        <w:rPr>
          <w:rFonts w:ascii="仿宋" w:eastAsia="仿宋" w:hint="eastAsia"/>
          <w:sz w:val="32"/>
          <w:szCs w:val="32"/>
        </w:rPr>
        <w:t>，其他指标。</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楷体" w:eastAsia="楷体"/>
          <w:sz w:val="32"/>
          <w:szCs w:val="36"/>
        </w:rPr>
      </w:pPr>
      <w:r>
        <w:rPr>
          <w:rFonts w:ascii="楷体" w:eastAsia="楷体"/>
          <w:sz w:val="32"/>
          <w:szCs w:val="36"/>
        </w:rPr>
        <w:t>二、预期社会效益</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hint="eastAsia"/>
          <w:sz w:val="32"/>
          <w:szCs w:val="32"/>
        </w:rPr>
        <w:t>（一）项目新增直接吸纳的就业人数15人。其中：农村劳动力人数15人，年增加收入总额13.5万元，人</w:t>
      </w:r>
      <w:r>
        <w:rPr>
          <w:rFonts w:ascii="仿宋" w:eastAsia="仿宋"/>
          <w:sz w:val="32"/>
          <w:szCs w:val="32"/>
        </w:rPr>
        <w:t>均</w:t>
      </w:r>
      <w:r>
        <w:rPr>
          <w:rFonts w:ascii="仿宋" w:eastAsia="仿宋" w:hint="eastAsia"/>
          <w:sz w:val="32"/>
          <w:szCs w:val="32"/>
        </w:rPr>
        <w:t>增收9000元。</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hint="eastAsia"/>
          <w:sz w:val="32"/>
          <w:szCs w:val="32"/>
        </w:rPr>
        <w:t>（二）项目覆盖</w:t>
      </w:r>
      <w:r>
        <w:rPr>
          <w:rFonts w:ascii="仿宋" w:eastAsia="仿宋"/>
          <w:sz w:val="32"/>
          <w:szCs w:val="32"/>
        </w:rPr>
        <w:t>村</w:t>
      </w:r>
      <w:r>
        <w:rPr>
          <w:rFonts w:ascii="仿宋" w:eastAsia="仿宋" w:hint="eastAsia"/>
          <w:sz w:val="32"/>
          <w:szCs w:val="32"/>
        </w:rPr>
        <w:t>12个，带动12个村；项目直接带动受益农户549户；年直接带动的受益农户增收总额219.6万元、户</w:t>
      </w:r>
      <w:r>
        <w:rPr>
          <w:rFonts w:ascii="仿宋" w:eastAsia="仿宋"/>
          <w:sz w:val="32"/>
          <w:szCs w:val="32"/>
        </w:rPr>
        <w:t>均</w:t>
      </w:r>
      <w:r>
        <w:rPr>
          <w:rFonts w:ascii="仿宋" w:eastAsia="仿宋" w:hint="eastAsia"/>
          <w:sz w:val="32"/>
          <w:szCs w:val="32"/>
        </w:rPr>
        <w:t>增收4000元、人均增收1000元。</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楷体" w:eastAsia="楷体" w:hint="eastAsia"/>
          <w:sz w:val="32"/>
          <w:szCs w:val="36"/>
        </w:rPr>
      </w:pPr>
      <w:r>
        <w:rPr>
          <w:rFonts w:ascii="楷体" w:eastAsia="楷体"/>
          <w:sz w:val="32"/>
          <w:szCs w:val="36"/>
        </w:rPr>
        <w:t>三、预期生态效益</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_GB2312" w:eastAsia="仿宋_GB2312" w:cs="仿宋_GB2312" w:hint="eastAsia"/>
          <w:color w:val="000000"/>
          <w:sz w:val="32"/>
          <w:szCs w:val="32"/>
        </w:rPr>
      </w:pPr>
      <w:r>
        <w:rPr>
          <w:rFonts w:ascii="仿宋_GB2312" w:eastAsia="仿宋_GB2312" w:cs="仿宋_GB2312" w:hint="eastAsia"/>
          <w:color w:val="000000"/>
          <w:sz w:val="32"/>
          <w:szCs w:val="32"/>
        </w:rPr>
        <w:t>项目建设始终坚持生态优先原则，依据区域资源环境承载能力，遵循节约集约循环利用的资源观，</w:t>
      </w:r>
      <w:r>
        <w:rPr>
          <w:rFonts w:ascii="仿宋_GB2312" w:eastAsia="仿宋_GB2312" w:cs="仿宋_GB2312" w:hint="eastAsia"/>
          <w:bCs/>
          <w:color w:val="000000"/>
          <w:sz w:val="32"/>
          <w:szCs w:val="32"/>
        </w:rPr>
        <w:t>牦牛奶的生产加工均按国家乳制品的标准进行</w:t>
      </w:r>
      <w:r>
        <w:rPr>
          <w:rFonts w:ascii="仿宋_GB2312" w:eastAsia="仿宋_GB2312" w:cs="仿宋_GB2312" w:hint="eastAsia"/>
          <w:color w:val="000000"/>
          <w:sz w:val="32"/>
          <w:szCs w:val="32"/>
        </w:rPr>
        <w:t>，对环境无污染。</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楷体" w:eastAsia="楷体"/>
          <w:sz w:val="32"/>
          <w:szCs w:val="36"/>
        </w:rPr>
      </w:pPr>
      <w:r>
        <w:rPr>
          <w:rFonts w:ascii="楷体" w:eastAsia="楷体"/>
          <w:sz w:val="32"/>
          <w:szCs w:val="36"/>
        </w:rPr>
        <w:t>四、预期扶贫效益</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hint="eastAsia"/>
          <w:sz w:val="32"/>
          <w:szCs w:val="32"/>
        </w:rPr>
        <w:t>项目覆盖</w:t>
      </w:r>
      <w:r>
        <w:rPr>
          <w:rFonts w:ascii="仿宋" w:eastAsia="仿宋"/>
          <w:sz w:val="32"/>
          <w:szCs w:val="32"/>
        </w:rPr>
        <w:t>贫困村</w:t>
      </w:r>
      <w:r>
        <w:rPr>
          <w:rFonts w:ascii="仿宋" w:eastAsia="仿宋" w:hint="eastAsia"/>
          <w:sz w:val="32"/>
          <w:szCs w:val="32"/>
        </w:rPr>
        <w:t>12</w:t>
      </w:r>
      <w:r>
        <w:rPr>
          <w:rFonts w:ascii="仿宋" w:eastAsia="仿宋"/>
          <w:sz w:val="32"/>
          <w:szCs w:val="32"/>
        </w:rPr>
        <w:t>个</w:t>
      </w:r>
      <w:r>
        <w:rPr>
          <w:rFonts w:ascii="仿宋" w:eastAsia="仿宋" w:hint="eastAsia"/>
          <w:sz w:val="32"/>
          <w:szCs w:val="32"/>
        </w:rPr>
        <w:t>，</w:t>
      </w:r>
      <w:r>
        <w:rPr>
          <w:rFonts w:ascii="仿宋" w:eastAsia="仿宋"/>
          <w:sz w:val="32"/>
          <w:szCs w:val="32"/>
        </w:rPr>
        <w:t>建档立卡贫困户</w:t>
      </w:r>
      <w:r>
        <w:rPr>
          <w:rFonts w:ascii="仿宋" w:eastAsia="仿宋" w:hint="eastAsia"/>
          <w:sz w:val="32"/>
          <w:szCs w:val="32"/>
        </w:rPr>
        <w:t>549</w:t>
      </w:r>
      <w:r>
        <w:rPr>
          <w:rFonts w:ascii="仿宋" w:eastAsia="仿宋"/>
          <w:sz w:val="32"/>
          <w:szCs w:val="32"/>
        </w:rPr>
        <w:t>户</w:t>
      </w:r>
      <w:r>
        <w:rPr>
          <w:rFonts w:ascii="仿宋" w:eastAsia="仿宋" w:hint="eastAsia"/>
          <w:sz w:val="32"/>
          <w:szCs w:val="32"/>
        </w:rPr>
        <w:t>，建档立卡贫困人口2019人。</w:t>
      </w:r>
    </w:p>
    <w:p>
      <w:pPr>
        <w:pStyle w:val="24"/>
        <w:keepNext w:val="0"/>
        <w:keepLines w:val="0"/>
        <w:pageBreakBefore w:val="0"/>
        <w:widowControl w:val="0"/>
        <w:kinsoku/>
        <w:wordWrap/>
        <w:overflowPunct/>
        <w:topLinePunct w:val="0"/>
        <w:autoSpaceDE/>
        <w:autoSpaceDN/>
        <w:bidi w:val="0"/>
        <w:adjustRightInd/>
        <w:spacing w:after="0" w:line="560" w:lineRule="exact"/>
        <w:ind w:leftChars="0" w:left="0" w:firstLineChars="177" w:firstLine="566"/>
        <w:textAlignment w:val="auto"/>
        <w:rPr>
          <w:rFonts w:ascii="仿宋" w:eastAsia="仿宋"/>
          <w:sz w:val="32"/>
          <w:szCs w:val="32"/>
        </w:rPr>
      </w:pPr>
      <w:r>
        <w:rPr>
          <w:rFonts w:ascii="仿宋" w:eastAsia="仿宋" w:hint="eastAsia"/>
          <w:sz w:val="32"/>
          <w:szCs w:val="32"/>
        </w:rPr>
        <w:t>项目带动</w:t>
      </w:r>
      <w:r>
        <w:rPr>
          <w:rFonts w:ascii="仿宋" w:eastAsia="仿宋"/>
          <w:sz w:val="32"/>
          <w:szCs w:val="32"/>
        </w:rPr>
        <w:t>建档立卡贫困户</w:t>
      </w:r>
      <w:r>
        <w:rPr>
          <w:rFonts w:ascii="仿宋" w:eastAsia="仿宋" w:hint="eastAsia"/>
          <w:sz w:val="32"/>
          <w:szCs w:val="32"/>
        </w:rPr>
        <w:t>年</w:t>
      </w:r>
      <w:r>
        <w:rPr>
          <w:rFonts w:ascii="仿宋" w:eastAsia="仿宋"/>
          <w:sz w:val="32"/>
          <w:szCs w:val="32"/>
        </w:rPr>
        <w:t>增收</w:t>
      </w:r>
      <w:r>
        <w:rPr>
          <w:rFonts w:ascii="仿宋" w:eastAsia="仿宋" w:hint="eastAsia"/>
          <w:sz w:val="32"/>
          <w:szCs w:val="32"/>
        </w:rPr>
        <w:t>总</w:t>
      </w:r>
      <w:r>
        <w:rPr>
          <w:rFonts w:ascii="仿宋" w:eastAsia="仿宋"/>
          <w:sz w:val="32"/>
          <w:szCs w:val="32"/>
        </w:rPr>
        <w:t>额</w:t>
      </w:r>
      <w:r>
        <w:rPr>
          <w:rFonts w:ascii="仿宋" w:eastAsia="仿宋" w:hint="eastAsia"/>
          <w:sz w:val="32"/>
          <w:szCs w:val="32"/>
        </w:rPr>
        <w:t>219.6</w:t>
      </w:r>
      <w:r>
        <w:rPr>
          <w:rFonts w:ascii="仿宋" w:eastAsia="仿宋"/>
          <w:sz w:val="32"/>
          <w:szCs w:val="32"/>
        </w:rPr>
        <w:t>万元</w:t>
      </w:r>
      <w:r>
        <w:rPr>
          <w:rFonts w:ascii="仿宋" w:eastAsia="仿宋" w:hint="eastAsia"/>
          <w:sz w:val="32"/>
          <w:szCs w:val="32"/>
        </w:rPr>
        <w:t>，</w:t>
      </w:r>
      <w:r>
        <w:rPr>
          <w:rFonts w:ascii="仿宋" w:eastAsia="仿宋"/>
          <w:sz w:val="32"/>
          <w:szCs w:val="32"/>
        </w:rPr>
        <w:t>建档立卡贫困户</w:t>
      </w:r>
      <w:r>
        <w:rPr>
          <w:rFonts w:ascii="仿宋" w:eastAsia="仿宋" w:hint="eastAsia"/>
          <w:sz w:val="32"/>
          <w:szCs w:val="32"/>
        </w:rPr>
        <w:t>年户</w:t>
      </w:r>
      <w:r>
        <w:rPr>
          <w:rFonts w:ascii="仿宋" w:eastAsia="仿宋"/>
          <w:sz w:val="32"/>
          <w:szCs w:val="32"/>
        </w:rPr>
        <w:t>均增收</w:t>
      </w:r>
      <w:r>
        <w:rPr>
          <w:rFonts w:ascii="仿宋" w:eastAsia="仿宋" w:hint="eastAsia"/>
          <w:sz w:val="32"/>
          <w:szCs w:val="32"/>
        </w:rPr>
        <w:t>4000</w:t>
      </w:r>
      <w:r>
        <w:rPr>
          <w:rFonts w:ascii="仿宋" w:eastAsia="仿宋"/>
          <w:sz w:val="32"/>
          <w:szCs w:val="32"/>
        </w:rPr>
        <w:t>元</w:t>
      </w:r>
      <w:r>
        <w:rPr>
          <w:rFonts w:ascii="仿宋" w:eastAsia="仿宋" w:hint="eastAsia"/>
          <w:sz w:val="32"/>
          <w:szCs w:val="32"/>
        </w:rPr>
        <w:t>，</w:t>
      </w:r>
      <w:r>
        <w:rPr>
          <w:rFonts w:ascii="仿宋" w:eastAsia="仿宋"/>
          <w:sz w:val="32"/>
          <w:szCs w:val="32"/>
        </w:rPr>
        <w:t>建档立卡贫困户</w:t>
      </w:r>
      <w:r>
        <w:rPr>
          <w:rFonts w:ascii="仿宋" w:eastAsia="仿宋" w:hint="eastAsia"/>
          <w:sz w:val="32"/>
          <w:szCs w:val="32"/>
        </w:rPr>
        <w:t>年</w:t>
      </w:r>
      <w:r>
        <w:rPr>
          <w:rFonts w:ascii="仿宋" w:eastAsia="仿宋"/>
          <w:sz w:val="32"/>
          <w:szCs w:val="32"/>
        </w:rPr>
        <w:t>人均增收</w:t>
      </w:r>
      <w:r>
        <w:rPr>
          <w:rFonts w:ascii="仿宋" w:eastAsia="仿宋" w:hint="eastAsia"/>
          <w:sz w:val="32"/>
          <w:szCs w:val="32"/>
        </w:rPr>
        <w:t>1000</w:t>
      </w:r>
      <w:r>
        <w:rPr>
          <w:rFonts w:ascii="仿宋" w:eastAsia="仿宋"/>
          <w:sz w:val="32"/>
          <w:szCs w:val="32"/>
        </w:rPr>
        <w:t>元</w:t>
      </w:r>
      <w:r>
        <w:rPr>
          <w:rFonts w:ascii="仿宋" w:eastAsia="仿宋" w:hint="eastAsia"/>
          <w:sz w:val="32"/>
          <w:szCs w:val="32"/>
        </w:rPr>
        <w:t>，</w:t>
      </w:r>
      <w:r>
        <w:rPr>
          <w:rFonts w:ascii="仿宋" w:eastAsia="仿宋"/>
          <w:sz w:val="32"/>
          <w:szCs w:val="32"/>
        </w:rPr>
        <w:t>新增</w:t>
      </w:r>
      <w:r>
        <w:rPr>
          <w:rFonts w:ascii="仿宋" w:eastAsia="仿宋" w:hint="eastAsia"/>
          <w:sz w:val="32"/>
          <w:szCs w:val="32"/>
        </w:rPr>
        <w:t>建档立卡贫困人口</w:t>
      </w:r>
      <w:r>
        <w:rPr>
          <w:rFonts w:ascii="仿宋" w:eastAsia="仿宋"/>
          <w:sz w:val="32"/>
          <w:szCs w:val="32"/>
        </w:rPr>
        <w:t>就业岗位</w:t>
      </w:r>
      <w:r>
        <w:rPr>
          <w:rFonts w:ascii="仿宋" w:eastAsia="仿宋" w:hint="eastAsia"/>
          <w:sz w:val="32"/>
          <w:szCs w:val="32"/>
        </w:rPr>
        <w:t>15</w:t>
      </w:r>
      <w:r>
        <w:rPr>
          <w:rFonts w:ascii="仿宋" w:eastAsia="仿宋"/>
          <w:sz w:val="32"/>
          <w:szCs w:val="32"/>
        </w:rPr>
        <w:t>个</w:t>
      </w:r>
      <w:r>
        <w:rPr>
          <w:rFonts w:ascii="仿宋" w:eastAsia="仿宋" w:hint="eastAsia"/>
          <w:sz w:val="32"/>
          <w:szCs w:val="32"/>
        </w:rPr>
        <w:t>。</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Times New Roman" w:eastAsia="黑体" w:cs="Times New Roman" w:hAnsi="Times New Roman"/>
          <w:color w:val="000000"/>
          <w:sz w:val="32"/>
          <w:szCs w:val="32"/>
        </w:rPr>
      </w:pPr>
      <w:r>
        <w:rPr>
          <w:rFonts w:ascii="Times New Roman" w:eastAsia="黑体" w:cs="Times New Roman" w:hAnsi="Times New Roman"/>
          <w:color w:val="000000"/>
          <w:sz w:val="32"/>
          <w:szCs w:val="32"/>
        </w:rPr>
        <w:t>第</w:t>
      </w:r>
      <w:r>
        <w:rPr>
          <w:rFonts w:ascii="Times New Roman" w:eastAsia="黑体" w:cs="Times New Roman" w:hAnsi="Times New Roman" w:hint="eastAsia"/>
          <w:color w:val="000000"/>
          <w:sz w:val="32"/>
          <w:szCs w:val="32"/>
        </w:rPr>
        <w:t>九</w:t>
      </w:r>
      <w:r>
        <w:rPr>
          <w:rFonts w:ascii="Times New Roman" w:eastAsia="黑体" w:cs="Times New Roman" w:hAnsi="Times New Roman"/>
          <w:color w:val="000000"/>
          <w:sz w:val="32"/>
          <w:szCs w:val="32"/>
        </w:rPr>
        <w:t>章</w:t>
      </w:r>
      <w:r>
        <w:rPr>
          <w:rFonts w:ascii="Times New Roman" w:eastAsia="黑体" w:cs="Times New Roman" w:hAnsi="Times New Roman" w:hint="eastAsia"/>
          <w:color w:val="000000"/>
          <w:sz w:val="32"/>
          <w:szCs w:val="32"/>
          <w:lang w:val="en-US" w:eastAsia="zh-CN"/>
        </w:rPr>
        <w:t xml:space="preserve"> </w:t>
      </w:r>
      <w:r>
        <w:rPr>
          <w:rFonts w:ascii="Times New Roman" w:eastAsia="黑体" w:cs="Times New Roman" w:hAnsi="Times New Roman" w:hint="eastAsia"/>
          <w:color w:val="000000"/>
          <w:sz w:val="32"/>
          <w:szCs w:val="32"/>
        </w:rPr>
        <w:t>带贫益贫机制</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sz w:val="32"/>
          <w:szCs w:val="32"/>
        </w:rPr>
      </w:pPr>
      <w:r>
        <w:rPr>
          <w:rFonts w:ascii="仿宋" w:eastAsia="仿宋" w:hint="eastAsia"/>
          <w:sz w:val="32"/>
          <w:szCs w:val="32"/>
        </w:rPr>
        <w:t>拟计划建立带贫益贫机制，一是收奶站（点）建成后与龙头企业高原之宝签订租赁协议，实现资产租赁收益，收取的租金由县财政统一用于贫困产业发展和其他帮扶工作。二是在奶渍收购时同时与村委会或贫困户签订收奶协议，在同等条件下优先收购贫困户的奶渍，达到以销售带动贫困对象增收。应具体描述计划建立或已建立的带贫益贫机制。</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Times New Roman" w:eastAsia="黑体" w:cs="Times New Roman" w:hAnsi="Times New Roman"/>
          <w:color w:val="000000"/>
          <w:sz w:val="32"/>
          <w:szCs w:val="32"/>
        </w:rPr>
      </w:pPr>
      <w:r>
        <w:rPr>
          <w:rFonts w:ascii="Times New Roman" w:eastAsia="黑体" w:cs="Times New Roman" w:hAnsi="Times New Roman"/>
          <w:color w:val="000000"/>
          <w:sz w:val="32"/>
          <w:szCs w:val="32"/>
        </w:rPr>
        <w:t>第</w:t>
      </w:r>
      <w:r>
        <w:rPr>
          <w:rFonts w:ascii="Times New Roman" w:eastAsia="黑体" w:cs="Times New Roman" w:hAnsi="Times New Roman" w:hint="eastAsia"/>
          <w:color w:val="000000"/>
          <w:sz w:val="32"/>
          <w:szCs w:val="32"/>
        </w:rPr>
        <w:t>十</w:t>
      </w:r>
      <w:r>
        <w:rPr>
          <w:rFonts w:ascii="Times New Roman" w:eastAsia="黑体" w:cs="Times New Roman" w:hAnsi="Times New Roman"/>
          <w:color w:val="000000"/>
          <w:sz w:val="32"/>
          <w:szCs w:val="32"/>
        </w:rPr>
        <w:t>章</w:t>
      </w:r>
      <w:r>
        <w:rPr>
          <w:rFonts w:ascii="Times New Roman" w:eastAsia="黑体" w:cs="Times New Roman" w:hAnsi="Times New Roman" w:hint="eastAsia"/>
          <w:color w:val="000000"/>
          <w:sz w:val="32"/>
          <w:szCs w:val="32"/>
          <w:lang w:val="en-US" w:eastAsia="zh-CN"/>
        </w:rPr>
        <w:t xml:space="preserve"> </w:t>
      </w:r>
      <w:r>
        <w:rPr>
          <w:rFonts w:ascii="Times New Roman" w:eastAsia="黑体" w:cs="Times New Roman" w:hAnsi="Times New Roman"/>
          <w:color w:val="000000"/>
          <w:sz w:val="32"/>
          <w:szCs w:val="32"/>
        </w:rPr>
        <w:t>项目管理</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楷体" w:eastAsia="楷体" w:hint="eastAsia"/>
          <w:sz w:val="32"/>
          <w:szCs w:val="36"/>
        </w:rPr>
      </w:pPr>
      <w:r>
        <w:rPr>
          <w:rFonts w:ascii="楷体" w:eastAsia="楷体"/>
          <w:sz w:val="32"/>
          <w:szCs w:val="36"/>
        </w:rPr>
        <w:t>一、保障措施</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hint="eastAsia"/>
          <w:sz w:val="32"/>
          <w:szCs w:val="32"/>
        </w:rPr>
      </w:pPr>
      <w:r>
        <w:rPr>
          <w:rFonts w:ascii="仿宋" w:eastAsia="仿宋" w:hint="eastAsia"/>
          <w:sz w:val="32"/>
          <w:szCs w:val="32"/>
        </w:rPr>
        <w:t>在县委县政府的领导下，严格落实项目责任制，严格按照政府投资项目管理办法和程序有序推进项目。成立项目推进专班，倒排工期、专人管理、进度实行定期报告确保在即定的时间如期完工。</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仿宋" w:eastAsia="仿宋" w:hint="eastAsia"/>
          <w:sz w:val="32"/>
          <w:szCs w:val="32"/>
        </w:rPr>
      </w:pPr>
      <w:r>
        <w:rPr>
          <w:rFonts w:ascii="仿宋" w:eastAsia="仿宋" w:hint="eastAsia"/>
          <w:sz w:val="32"/>
          <w:szCs w:val="32"/>
        </w:rPr>
        <w:t>项目严格实行招投标制度和标后管理规章及规定，确保扶贫资金精准使用，发挥最高效益，为带动贫困群众增收致富，助力脱贫攻坚任务圆满完成。</w:t>
      </w:r>
    </w:p>
    <w:p>
      <w:pPr>
        <w:keepNext w:val="0"/>
        <w:keepLines w:val="0"/>
        <w:pageBreakBefore w:val="0"/>
        <w:widowControl w:val="0"/>
        <w:kinsoku/>
        <w:wordWrap/>
        <w:overflowPunct/>
        <w:topLinePunct w:val="0"/>
        <w:autoSpaceDE/>
        <w:autoSpaceDN/>
        <w:bidi w:val="0"/>
        <w:adjustRightInd/>
        <w:spacing w:after="0" w:line="560" w:lineRule="exact"/>
        <w:ind w:firstLineChars="177" w:firstLine="566"/>
        <w:textAlignment w:val="auto"/>
        <w:rPr>
          <w:rFonts w:ascii="楷体" w:eastAsia="楷体"/>
          <w:sz w:val="32"/>
          <w:szCs w:val="36"/>
        </w:rPr>
      </w:pPr>
      <w:r>
        <w:rPr>
          <w:rFonts w:ascii="仿宋" w:eastAsia="仿宋" w:hint="eastAsia"/>
          <w:sz w:val="32"/>
          <w:szCs w:val="32"/>
        </w:rPr>
        <w:t>（本方案设计金额和设计技术最终以专业设计公司为准）</w:t>
      </w:r>
    </w:p>
    <w:sectPr>
      <w:footerReference w:type="default" r:id="rId2"/>
      <w:pgSz w:w="11906" w:h="16838"/>
      <w:pgMar w:top="2098" w:right="1474" w:bottom="1985" w:left="1588" w:header="851" w:footer="992" w:gutter="0"/>
      <w:docGrid w:type="lines" w:linePitch="319"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86"/>
    <w:family w:val="auto"/>
    <w:pitch w:val="variable"/>
    <w:sig w:usb0="E0002AFF" w:usb1="C0007841" w:usb2="00000009" w:usb3="00000000" w:csb0="400001FF" w:csb1="FFFF0000"/>
  </w:font>
  <w:font w:name="宋体">
    <w:panose1 w:val="02010600030101010101"/>
    <w:charset w:val="86"/>
    <w:family w:val="auto"/>
    <w:pitch w:val="variable"/>
    <w:sig w:usb0="00000003" w:usb1="288F0000" w:usb2="00000006" w:usb3="00000000" w:csb0="00040001" w:csb1="00000000"/>
  </w:font>
  <w:font w:name="方正小标宋简体">
    <w:panose1 w:val="03000509000000000000"/>
    <w:charset w:val="86"/>
    <w:family w:val="script"/>
    <w:pitch w:val="variable"/>
    <w:sig w:usb0="00000001" w:usb1="080E0000" w:usb2="00000000" w:usb3="00000000" w:csb0="00040000" w:csb1="00000000"/>
  </w:font>
  <w:font w:name="仿宋_GB2312">
    <w:panose1 w:val="02010609030101010101"/>
    <w:charset w:val="86"/>
    <w:family w:val="modern"/>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等线">
    <w:altName w:val="微软雅黑"/>
    <w:panose1 w:val="00000000000000000000"/>
    <w:charset w:val="86"/>
    <w:family w:val="auto"/>
    <w:pitch w:val="variable"/>
    <w:sig w:usb0="00000000" w:usb1="00000000" w:usb2="00000016" w:usb3="00000000" w:csb0="0004000F" w:csb1="00000000"/>
  </w:font>
  <w:font w:name="Arial">
    <w:panose1 w:val="020B0604020202020204"/>
    <w:charset w:val="01"/>
    <w:family w:val="swiss"/>
    <w:pitch w:val="variable"/>
    <w:sig w:usb0="E0002AFF" w:usb1="C0007843" w:usb2="00000009" w:usb3="00000000" w:csb0="400001FF" w:csb1="FFFF0000"/>
  </w:font>
  <w:font w:name="等线 Light">
    <w:altName w:val="宋体"/>
    <w:panose1 w:val="00000000000000000000"/>
    <w:charset w:val="86"/>
    <w:family w:val="auto"/>
    <w:pitch w:val="variable"/>
    <w:sig w:usb0="00000000" w:usb1="00000000" w:usb2="00000016" w:usb3="00000000" w:csb0="0004000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pPr>
    <w:r>
      <mc:AlternateContent>
        <mc:Choice Requires="wps">
          <w:drawing>
            <wp:anchor distT="0" distB="0" distL="114298" distR="114298" simplePos="0" relativeHeight="10" behindDoc="0" locked="0" layoutInCell="1" hidden="0" allowOverlap="1">
              <wp:simplePos x="0" y="0"/>
              <wp:positionH relativeFrom="margin">
                <wp:align>outside</wp:align>
              </wp:positionH>
              <wp:positionV relativeFrom="paragraph">
                <wp:posOffset>0</wp:posOffset>
              </wp:positionV>
              <wp:extent cx="361182" cy="287156"/>
              <wp:effectExtent l="0" t="0" r="0" b="0"/>
              <wp:wrapNone/>
              <wp:docPr id="1" name="文本框"/>
              <wp:cNvGraphicFramePr>
                <a:graphicFrameLocks noChangeAspect="0"/>
              </wp:cNvGraphicFramePr>
              <a:graphic>
                <a:graphicData uri="http://schemas.microsoft.com/office/word/2010/wordprocessingShape">
                  <wps:wsp>
                    <wps:cNvSpPr/>
                    <wps:spPr>
                      <a:xfrm rot="0">
                        <a:off x="0" y="0"/>
                        <a:ext cx="361182" cy="287156"/>
                      </a:xfrm>
                      <a:prstGeom prst="rect"/>
                      <a:noFill/>
                      <a:ln w="9525" cmpd="sng" cap="flat">
                        <a:noFill/>
                        <a:prstDash val="solid"/>
                        <a:miter/>
                      </a:ln>
                    </wps:spPr>
                    <wps:txbx id="2">
                      <w:txbxContent>
                        <w:p>
                          <w:pPr>
                            <w:pStyle w:val="19"/>
                            <w:tabs>
                              <w:tab w:val="center" w:pos="4153"/>
                              <w:tab w:val="right" w:pos="8306"/>
                            </w:tabs>
                            <w:rPr>
                              <w:rFonts w:ascii="Times New Roman" w:eastAsia="宋体" w:cs="Times New Roman" w:hAnsi="Times New Roman"/>
                            </w:rPr>
                          </w:pPr>
                          <w:r>
                            <w:rPr>
                              <w:rFonts w:ascii="Times New Roman" w:cs="Times New Roman" w:hAnsi="Times New Roman" w:hint="eastAsia"/>
                            </w:rPr>
                            <w:t>—</w:t>
                          </w:r>
                          <w:r>
                            <w:rPr>
                              <w:rFonts w:ascii="Times New Roman" w:cs="Times New Roman" w:hAnsi="Times New Roman" w:hint="eastAsia"/>
                            </w:rPr>
                            <w:fldChar w:fldCharType="begin"/>
                          </w:r>
                          <w:r>
                            <w:rPr>
                              <w:rFonts w:ascii="Times New Roman" w:cs="Times New Roman" w:hAnsi="Times New Roman" w:hint="eastAsia"/>
                            </w:rPr>
                            <w:instrText xml:space="preserve"> PAGE  \* MERGEFORMAT </w:instrText>
                          </w:r>
                          <w:r>
                            <w:rPr>
                              <w:rFonts w:ascii="Times New Roman" w:cs="Times New Roman" w:hAnsi="Times New Roman" w:hint="eastAsia"/>
                            </w:rPr>
                            <w:fldChar w:fldCharType="separate"/>
                          </w:r>
                          <w:r>
                            <w:rPr>
                              <w:rFonts w:ascii="Times New Roman" w:cs="Times New Roman" w:hAnsi="Times New Roman"/>
                            </w:rPr>
                            <w:t>2</w:t>
                          </w:r>
                          <w:r>
                            <w:rPr>
                              <w:rFonts w:ascii="Times New Roman" w:cs="Times New Roman" w:hAnsi="Times New Roman" w:hint="eastAsia"/>
                            </w:rPr>
                            <w:fldChar w:fldCharType="end"/>
                          </w:r>
                          <w:r>
                            <w:rPr>
                              <w:rFonts w:ascii="Times New Roman" w:cs="Times New Roman" w:hAnsi="Times New Roman" w:hint="eastAsia"/>
                            </w:rPr>
                            <w:t>—</w:t>
                          </w:r>
                        </w:p>
                      </w:txbxContent>
                    </wps:txbx>
                    <wps:bodyPr vert="horz" wrap="none" lIns="0" tIns="0" rIns="0" bIns="0" anchor="t" anchorCtr="0" upright="1">
                      <a:spAutoFit/>
                    </wps:bodyPr>
                  </wps:wsp>
                </a:graphicData>
              </a:graphic>
            </wp:anchor>
          </w:drawing>
        </mc:Choice>
        <mc:Fallback>
          <w:pict>
            <v:shape type="#_x0000_t202" id="文本框 3" o:spid="_x0000_s3" filled="f" stroked="f" style="position:absolute;margin-left:0.0pt;margin-top:0.0pt;width:28.439554pt;height:22.610708pt;z-index:10;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9"/>
                      <w:tabs>
                        <w:tab w:val="center" w:pos="4153"/>
                        <w:tab w:val="right" w:pos="8306"/>
                      </w:tabs>
                      <w:rPr>
                        <w:rFonts w:ascii="Times New Roman" w:eastAsia="宋体" w:cs="Times New Roman" w:hAnsi="Times New Roman"/>
                      </w:rPr>
                    </w:pPr>
                    <w:r>
                      <w:rPr>
                        <w:rFonts w:ascii="Times New Roman" w:cs="Times New Roman" w:hAnsi="Times New Roman" w:hint="eastAsia"/>
                      </w:rPr>
                      <w:t>—</w:t>
                    </w:r>
                    <w:r>
                      <w:rPr>
                        <w:rFonts w:ascii="Times New Roman" w:cs="Times New Roman" w:hAnsi="Times New Roman" w:hint="eastAsia"/>
                      </w:rPr>
                      <w:fldChar w:fldCharType="begin"/>
                    </w:r>
                    <w:r>
                      <w:rPr>
                        <w:rFonts w:ascii="Times New Roman" w:cs="Times New Roman" w:hAnsi="Times New Roman" w:hint="eastAsia"/>
                      </w:rPr>
                      <w:instrText xml:space="preserve"> PAGE  \* MERGEFORMAT </w:instrText>
                    </w:r>
                    <w:r>
                      <w:rPr>
                        <w:rFonts w:ascii="Times New Roman" w:cs="Times New Roman" w:hAnsi="Times New Roman" w:hint="eastAsia"/>
                      </w:rPr>
                      <w:fldChar w:fldCharType="separate"/>
                    </w:r>
                    <w:r>
                      <w:rPr>
                        <w:rFonts w:ascii="Times New Roman" w:cs="Times New Roman" w:hAnsi="Times New Roman"/>
                      </w:rPr>
                      <w:t>2</w:t>
                    </w:r>
                    <w:r>
                      <w:rPr>
                        <w:rFonts w:ascii="Times New Roman" w:cs="Times New Roman" w:hAnsi="Times New Roman" w:hint="eastAsia"/>
                      </w:rPr>
                      <w:fldChar w:fldCharType="end"/>
                    </w:r>
                    <w:r>
                      <w:rPr>
                        <w:rFonts w:ascii="Times New Roman" w:cs="Times New Roman" w:hAnsi="Times New Roman" w:hint="eastAsia"/>
                      </w:rPr>
                      <w:t>—</w:t>
                    </w:r>
                  </w:p>
                </w:txbxContent>
              </v:textbox>
            </v:shape>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1AA619BA"/>
    <w:multiLevelType w:val="multilevel"/>
    <w:tmpl w:val="1AA619BA"/>
    <w:lvl w:ilvl="0">
      <w:start w:val="1"/>
      <w:numFmt w:val="japaneseCounting"/>
      <w:lvlRestart w:val="0"/>
      <w:lvlText w:val="第%1章"/>
      <w:lvlJc w:val="left"/>
      <w:pPr>
        <w:tabs>
          <w:tab w:val="num" w:pos="0"/>
        </w:tabs>
        <w:ind w:left="1284" w:hanging="1284"/>
      </w:pPr>
      <w:rPr>
        <w:rFonts w:hint="default"/>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1">
    <w:nsid w:val="57CB5FA0"/>
    <w:multiLevelType w:val="multilevel"/>
    <w:tmpl w:val="57CB5FA0"/>
    <w:lvl w:ilvl="0">
      <w:start w:val="1"/>
      <w:numFmt w:val="none"/>
      <w:lvlRestart w:val="0"/>
      <w:lvlText w:val="一、"/>
      <w:lvlJc w:val="left"/>
      <w:pPr>
        <w:tabs>
          <w:tab w:val="num" w:pos="0"/>
        </w:tabs>
        <w:ind w:left="1286" w:hanging="720"/>
      </w:pPr>
      <w:rPr>
        <w:rFonts w:hint="default"/>
      </w:rPr>
    </w:lvl>
    <w:lvl w:ilvl="1">
      <w:start w:val="1"/>
      <w:numFmt w:val="lowerLetter"/>
      <w:lvlText w:val="%2)"/>
      <w:lvlJc w:val="left"/>
      <w:pPr>
        <w:tabs>
          <w:tab w:val="num" w:pos="0"/>
        </w:tabs>
        <w:ind w:left="1406" w:hanging="420"/>
      </w:pPr>
    </w:lvl>
    <w:lvl w:ilvl="2">
      <w:start w:val="1"/>
      <w:numFmt w:val="lowerRoman"/>
      <w:lvlText w:val="%3."/>
      <w:lvlJc w:val="right"/>
      <w:pPr>
        <w:tabs>
          <w:tab w:val="num" w:pos="0"/>
        </w:tabs>
        <w:ind w:left="1826" w:hanging="420"/>
      </w:pPr>
    </w:lvl>
    <w:lvl w:ilvl="3">
      <w:start w:val="1"/>
      <w:numFmt w:val="decimal"/>
      <w:lvlText w:val="%4."/>
      <w:lvlJc w:val="left"/>
      <w:pPr>
        <w:tabs>
          <w:tab w:val="num" w:pos="0"/>
        </w:tabs>
        <w:ind w:left="2246" w:hanging="420"/>
      </w:pPr>
    </w:lvl>
    <w:lvl w:ilvl="4">
      <w:start w:val="1"/>
      <w:numFmt w:val="lowerLetter"/>
      <w:lvlText w:val="%5)"/>
      <w:lvlJc w:val="left"/>
      <w:pPr>
        <w:tabs>
          <w:tab w:val="num" w:pos="0"/>
        </w:tabs>
        <w:ind w:left="2666" w:hanging="420"/>
      </w:pPr>
    </w:lvl>
    <w:lvl w:ilvl="5">
      <w:start w:val="1"/>
      <w:numFmt w:val="lowerRoman"/>
      <w:lvlText w:val="%6."/>
      <w:lvlJc w:val="right"/>
      <w:pPr>
        <w:tabs>
          <w:tab w:val="num" w:pos="0"/>
        </w:tabs>
        <w:ind w:left="3086" w:hanging="420"/>
      </w:pPr>
    </w:lvl>
    <w:lvl w:ilvl="6">
      <w:start w:val="1"/>
      <w:numFmt w:val="decimal"/>
      <w:lvlText w:val="%7."/>
      <w:lvlJc w:val="left"/>
      <w:pPr>
        <w:tabs>
          <w:tab w:val="num" w:pos="0"/>
        </w:tabs>
        <w:ind w:left="3506" w:hanging="420"/>
      </w:pPr>
    </w:lvl>
    <w:lvl w:ilvl="7">
      <w:start w:val="1"/>
      <w:numFmt w:val="lowerLetter"/>
      <w:lvlText w:val="%8)"/>
      <w:lvlJc w:val="left"/>
      <w:pPr>
        <w:tabs>
          <w:tab w:val="num" w:pos="0"/>
        </w:tabs>
        <w:ind w:left="3926" w:hanging="420"/>
      </w:pPr>
    </w:lvl>
    <w:lvl w:ilvl="8">
      <w:start w:val="1"/>
      <w:numFmt w:val="lowerRoman"/>
      <w:lvlText w:val="%9."/>
      <w:lvlJc w:val="right"/>
      <w:pPr>
        <w:tabs>
          <w:tab w:val="num" w:pos="0"/>
        </w:tabs>
        <w:ind w:left="4346" w:hanging="420"/>
      </w:pPr>
    </w:lvl>
  </w:abstractNum>
  <w:abstractNum w:abstractNumId="2">
    <w:nsid w:val="3005F30C"/>
    <w:multiLevelType w:val="singleLevel"/>
    <w:tmpl w:val="3005F30C"/>
    <w:lvl w:ilvl="0">
      <w:start w:val="2"/>
      <w:numFmt w:val="chineseCounting"/>
      <w:lvlRestart w:val="0"/>
      <w:suff w:val="nothing"/>
      <w:lvlText w:val="%1、"/>
      <w:lvlJc w:val="left"/>
      <w:pPr>
        <w:tabs>
          <w:tab w:val="num" w:pos="0"/>
        </w:tabs>
        <w:ind w:left="0" w:hanging="0"/>
      </w:pPr>
      <w:rPr>
        <w:rFonts w:hint="eastAsia"/>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spacing w:after="120" w:line="264" w:lineRule="auto"/>
    </w:pPr>
    <w:rPr>
      <w:rFonts w:ascii="等线" w:eastAsia="等线" w:cs="Arial"/>
      <w:sz w:val="21"/>
      <w:szCs w:val="21"/>
      <w:lang w:val="en-US" w:eastAsia="zh-CN" w:bidi="ar-SA"/>
    </w:rPr>
  </w:style>
  <w:style w:type="paragraph" w:styleId="1">
    <w:name w:val="heading 1"/>
    <w:basedOn w:val="0"/>
    <w:next w:val="0"/>
    <w:pPr>
      <w:keepNext/>
      <w:keepLines/>
      <w:pBdr>
        <w:bottom w:val="single" w:sz="4" w:space="1" w:color="4472C4"/>
      </w:pBdr>
      <w:spacing w:before="400" w:after="40" w:line="240" w:lineRule="auto"/>
      <w:outlineLvl w:val="0"/>
    </w:pPr>
    <w:rPr>
      <w:rFonts w:ascii="等线 Light" w:eastAsia="等线 Light" w:cs="Arial"/>
      <w:color w:val="2F5496"/>
      <w:sz w:val="36"/>
      <w:szCs w:val="36"/>
    </w:rPr>
  </w:style>
  <w:style w:type="paragraph" w:styleId="2">
    <w:name w:val="heading 2"/>
    <w:basedOn w:val="0"/>
    <w:next w:val="0"/>
    <w:pPr>
      <w:keepNext/>
      <w:keepLines/>
      <w:spacing w:before="160" w:after="0" w:line="240" w:lineRule="auto"/>
      <w:outlineLvl w:val="1"/>
    </w:pPr>
    <w:rPr>
      <w:rFonts w:ascii="等线 Light" w:eastAsia="等线 Light" w:cs="Arial"/>
      <w:color w:val="2F5496"/>
      <w:sz w:val="28"/>
      <w:szCs w:val="28"/>
    </w:rPr>
  </w:style>
  <w:style w:type="paragraph" w:styleId="3">
    <w:name w:val="heading 3"/>
    <w:basedOn w:val="0"/>
    <w:next w:val="0"/>
    <w:pPr>
      <w:keepNext/>
      <w:keepLines/>
      <w:spacing w:before="80" w:after="0" w:line="240" w:lineRule="auto"/>
      <w:outlineLvl w:val="2"/>
    </w:pPr>
    <w:rPr>
      <w:rFonts w:ascii="等线 Light" w:eastAsia="等线 Light" w:cs="Arial"/>
      <w:color w:val="3F3F3F"/>
      <w:sz w:val="26"/>
      <w:szCs w:val="26"/>
    </w:rPr>
  </w:style>
  <w:style w:type="paragraph" w:styleId="4">
    <w:name w:val="heading 4"/>
    <w:basedOn w:val="0"/>
    <w:next w:val="0"/>
    <w:pPr>
      <w:keepNext/>
      <w:keepLines/>
      <w:spacing w:before="80" w:after="0"/>
      <w:outlineLvl w:val="3"/>
    </w:pPr>
    <w:rPr>
      <w:rFonts w:ascii="等线 Light" w:eastAsia="等线 Light" w:cs="Arial"/>
      <w:sz w:val="24"/>
      <w:szCs w:val="24"/>
    </w:rPr>
  </w:style>
  <w:style w:type="paragraph" w:styleId="5">
    <w:name w:val="heading 5"/>
    <w:basedOn w:val="0"/>
    <w:next w:val="0"/>
    <w:pPr>
      <w:keepNext/>
      <w:keepLines/>
      <w:spacing w:before="80" w:after="0"/>
      <w:outlineLvl w:val="4"/>
    </w:pPr>
    <w:rPr>
      <w:rFonts w:ascii="等线 Light" w:eastAsia="等线 Light" w:cs="Arial"/>
      <w:i/>
      <w:iCs/>
      <w:sz w:val="22"/>
      <w:szCs w:val="22"/>
    </w:rPr>
  </w:style>
  <w:style w:type="paragraph" w:styleId="6">
    <w:name w:val="heading 6"/>
    <w:basedOn w:val="0"/>
    <w:next w:val="0"/>
    <w:pPr>
      <w:keepNext/>
      <w:keepLines/>
      <w:spacing w:before="80" w:after="0"/>
      <w:outlineLvl w:val="5"/>
    </w:pPr>
    <w:rPr>
      <w:rFonts w:ascii="等线 Light" w:eastAsia="等线 Light" w:cs="Arial"/>
      <w:color w:val="585858"/>
    </w:rPr>
  </w:style>
  <w:style w:type="paragraph" w:styleId="7">
    <w:name w:val="heading 7"/>
    <w:basedOn w:val="0"/>
    <w:next w:val="0"/>
    <w:pPr>
      <w:keepNext/>
      <w:keepLines/>
      <w:spacing w:before="80" w:after="0"/>
      <w:outlineLvl w:val="6"/>
    </w:pPr>
    <w:rPr>
      <w:rFonts w:ascii="等线 Light" w:eastAsia="等线 Light" w:cs="Arial"/>
      <w:i/>
      <w:iCs/>
      <w:color w:val="585858"/>
    </w:rPr>
  </w:style>
  <w:style w:type="paragraph" w:styleId="8">
    <w:name w:val="heading 8"/>
    <w:basedOn w:val="0"/>
    <w:next w:val="0"/>
    <w:pPr>
      <w:keepNext/>
      <w:keepLines/>
      <w:spacing w:before="80" w:after="0"/>
      <w:outlineLvl w:val="7"/>
    </w:pPr>
    <w:rPr>
      <w:rFonts w:ascii="等线 Light" w:eastAsia="等线 Light" w:cs="Arial"/>
      <w:caps w:val="0"/>
      <w:smallCaps/>
      <w:color w:val="585858"/>
    </w:rPr>
  </w:style>
  <w:style w:type="paragraph" w:styleId="9">
    <w:name w:val="heading 9"/>
    <w:basedOn w:val="0"/>
    <w:next w:val="0"/>
    <w:pPr>
      <w:keepNext/>
      <w:keepLines/>
      <w:spacing w:before="80" w:after="0"/>
      <w:outlineLvl w:val="8"/>
    </w:pPr>
    <w:rPr>
      <w:rFonts w:ascii="等线 Light" w:eastAsia="等线 Light" w:cs="Arial"/>
      <w:i/>
      <w:iCs/>
      <w:caps w:val="0"/>
      <w:smallCaps/>
      <w:color w:val="585858"/>
    </w:rPr>
  </w:style>
  <w:style w:type="character" w:default="1" w:styleId="10">
    <w:name w:val="Default Paragraph Font"/>
  </w:style>
  <w:style w:type="paragraph" w:styleId="15">
    <w:name w:val="caption"/>
    <w:basedOn w:val="0"/>
    <w:next w:val="0"/>
    <w:pPr>
      <w:spacing w:line="240" w:lineRule="auto"/>
    </w:pPr>
    <w:rPr>
      <w:b/>
      <w:bCs/>
      <w:color w:val="3F3F3F"/>
      <w:sz w:val="20"/>
      <w:szCs w:val="20"/>
    </w:rPr>
  </w:style>
  <w:style w:type="paragraph" w:styleId="16">
    <w:name w:val="annotation text"/>
    <w:basedOn w:val="0"/>
  </w:style>
  <w:style w:type="paragraph" w:styleId="17">
    <w:name w:val="Body Text"/>
    <w:basedOn w:val="0"/>
  </w:style>
  <w:style w:type="paragraph" w:styleId="18">
    <w:name w:val="Body Text Indent"/>
    <w:basedOn w:val="0"/>
    <w:pPr>
      <w:ind w:leftChars="200" w:left="200"/>
    </w:pPr>
  </w:style>
  <w:style w:type="paragraph" w:styleId="19">
    <w:name w:val="footer"/>
    <w:basedOn w:val="0"/>
    <w:pPr>
      <w:tabs>
        <w:tab w:val="center" w:pos="4153"/>
        <w:tab w:val="right" w:pos="8306"/>
      </w:tabs>
      <w:snapToGrid w:val="0"/>
    </w:pPr>
    <w:rPr>
      <w:sz w:val="18"/>
      <w:szCs w:val="18"/>
    </w:rPr>
  </w:style>
  <w:style w:type="paragraph" w:styleId="20">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pPr>
    <w:rPr>
      <w:sz w:val="18"/>
    </w:rPr>
  </w:style>
  <w:style w:type="paragraph" w:styleId="21">
    <w:name w:val="Subtitle"/>
    <w:basedOn w:val="0"/>
    <w:next w:val="0"/>
    <w:pPr>
      <w:spacing w:after="240" w:line="240" w:lineRule="auto"/>
    </w:pPr>
    <w:rPr>
      <w:rFonts w:ascii="等线 Light" w:eastAsia="等线 Light" w:cs="Arial"/>
      <w:color w:val="3F3F3F"/>
      <w:sz w:val="30"/>
      <w:szCs w:val="30"/>
    </w:rPr>
  </w:style>
  <w:style w:type="paragraph" w:styleId="22">
    <w:name w:val="Body Text Indent 3"/>
    <w:basedOn w:val="0"/>
    <w:pPr>
      <w:spacing w:line="360" w:lineRule="auto"/>
      <w:ind w:firstLine="567"/>
    </w:pPr>
    <w:rPr>
      <w:rFonts w:ascii="仿宋_GB2312" w:eastAsia="仿宋_GB2312"/>
      <w:sz w:val="30"/>
    </w:rPr>
  </w:style>
  <w:style w:type="paragraph" w:styleId="23">
    <w:name w:val="Title"/>
    <w:basedOn w:val="0"/>
    <w:next w:val="0"/>
    <w:pPr>
      <w:spacing w:after="0" w:line="240" w:lineRule="auto"/>
      <w:contextualSpacing/>
    </w:pPr>
    <w:rPr>
      <w:rFonts w:ascii="等线 Light" w:eastAsia="等线 Light" w:cs="Arial"/>
      <w:color w:val="2F5496"/>
      <w:spacing w:val="-7"/>
      <w:sz w:val="80"/>
      <w:szCs w:val="80"/>
    </w:rPr>
  </w:style>
  <w:style w:type="paragraph" w:styleId="24">
    <w:name w:val="Body Text First Indent 2"/>
    <w:basedOn w:val="18"/>
    <w:next w:val="0"/>
    <w:pPr>
      <w:ind w:firstLineChars="200" w:firstLine="200"/>
    </w:pPr>
  </w:style>
  <w:style w:type="character" w:styleId="25">
    <w:name w:val="Strong"/>
    <w:basedOn w:val="10"/>
    <w:rPr>
      <w:b/>
      <w:bCs/>
    </w:rPr>
  </w:style>
  <w:style w:type="character" w:styleId="26">
    <w:name w:val="Emphasis"/>
    <w:basedOn w:val="10"/>
    <w:rPr>
      <w:i/>
      <w:iCs/>
    </w:rPr>
  </w:style>
  <w:style w:type="character" w:customStyle="1" w:styleId="27">
    <w:name w:val="font11"/>
    <w:basedOn w:val="10"/>
    <w:rPr>
      <w:rFonts w:ascii="Times New Roman" w:cs="Times New Roman" w:hAnsi="Times New Roman"/>
      <w:b/>
      <w:color w:val="000000"/>
      <w:sz w:val="24"/>
      <w:szCs w:val="24"/>
      <w:u w:val="none"/>
    </w:rPr>
  </w:style>
  <w:style w:type="character" w:customStyle="1" w:styleId="28">
    <w:name w:val="font21"/>
    <w:basedOn w:val="10"/>
    <w:rPr>
      <w:rFonts w:ascii="宋体" w:eastAsia="宋体" w:cs="宋体"/>
      <w:b/>
      <w:color w:val="000000"/>
      <w:sz w:val="20"/>
      <w:szCs w:val="20"/>
      <w:u w:val="none"/>
    </w:rPr>
  </w:style>
  <w:style w:type="paragraph" w:customStyle="1" w:styleId="29">
    <w:name w:val="List Paragraph"/>
    <w:basedOn w:val="0"/>
    <w:pPr>
      <w:ind w:firstLineChars="200" w:firstLine="200"/>
    </w:pPr>
  </w:style>
  <w:style w:type="paragraph" w:customStyle="1" w:styleId="30">
    <w:name w:val="No Spacing"/>
    <w:pPr>
      <w:spacing w:after="0" w:line="240" w:lineRule="auto"/>
    </w:pPr>
    <w:rPr>
      <w:rFonts w:ascii="等线" w:eastAsia="等线" w:cs="Arial"/>
      <w:sz w:val="21"/>
      <w:szCs w:val="21"/>
      <w:lang w:val="en-US" w:eastAsia="zh-CN" w:bidi="ar-SA"/>
    </w:rPr>
  </w:style>
  <w:style w:type="paragraph" w:customStyle="1" w:styleId="31">
    <w:name w:val="Quote"/>
    <w:basedOn w:val="0"/>
    <w:next w:val="0"/>
    <w:pPr>
      <w:spacing w:before="240" w:after="240" w:line="252" w:lineRule="auto"/>
      <w:ind w:left="864" w:right="864"/>
      <w:jc w:val="center"/>
    </w:pPr>
    <w:rPr>
      <w:i/>
      <w:iCs/>
    </w:rPr>
  </w:style>
  <w:style w:type="paragraph" w:customStyle="1" w:styleId="32">
    <w:name w:val="Intense Quote"/>
    <w:basedOn w:val="0"/>
    <w:next w:val="0"/>
    <w:pPr>
      <w:spacing w:before="100" w:beforeAutospacing="1" w:after="240"/>
      <w:ind w:left="864" w:right="864"/>
      <w:jc w:val="center"/>
    </w:pPr>
    <w:rPr>
      <w:rFonts w:ascii="等线 Light" w:eastAsia="等线 Light" w:cs="Arial"/>
      <w:color w:val="4472C4"/>
      <w:sz w:val="28"/>
      <w:szCs w:val="28"/>
    </w:rPr>
  </w:style>
  <w:style w:type="character" w:customStyle="1" w:styleId="33">
    <w:name w:val="Subtle Emphasis"/>
    <w:basedOn w:val="10"/>
    <w:rPr>
      <w:i/>
      <w:iCs/>
      <w:color w:val="585858"/>
    </w:rPr>
  </w:style>
  <w:style w:type="character" w:customStyle="1" w:styleId="34">
    <w:name w:val="Intense Emphasis"/>
    <w:basedOn w:val="10"/>
    <w:rPr>
      <w:b/>
      <w:bCs/>
      <w:i/>
      <w:iCs/>
    </w:rPr>
  </w:style>
  <w:style w:type="character" w:customStyle="1" w:styleId="35">
    <w:name w:val="Subtle Reference"/>
    <w:basedOn w:val="10"/>
    <w:rPr>
      <w:caps w:val="0"/>
      <w:smallCaps/>
      <w:color w:val="3F3F3F"/>
    </w:rPr>
  </w:style>
  <w:style w:type="character" w:customStyle="1" w:styleId="36">
    <w:name w:val="Intense Reference"/>
    <w:basedOn w:val="10"/>
    <w:rPr>
      <w:b/>
      <w:bCs/>
      <w:caps w:val="0"/>
      <w:smallCaps/>
      <w:u w:val="single"/>
    </w:rPr>
  </w:style>
  <w:style w:type="character" w:customStyle="1" w:styleId="37">
    <w:name w:val="Book Title"/>
    <w:basedOn w:val="10"/>
    <w:rPr>
      <w:b/>
      <w:bCs/>
      <w:caps w:val="0"/>
      <w:smallCaps/>
    </w:rPr>
  </w:style>
  <w:style w:type="paragraph" w:customStyle="1" w:styleId="38">
    <w:name w:val="TOC Heading"/>
    <w:basedOn w:val="1"/>
    <w:next w:val="0"/>
    <w:pPr>
      <w:outlineLvl w:val="9"/>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Application>
  <Pages>21</Pages>
  <Words>8295</Words>
  <Characters>8839</Characters>
  <Lines>519</Lines>
  <Paragraphs>214</Paragraphs>
  <CharactersWithSpaces>8909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HQY</cp:lastModifiedBy>
  <cp:revision>178</cp:revision>
  <cp:lastPrinted>2019-11-08T03:29:00Z</cp:lastPrinted>
  <dcterms:created xsi:type="dcterms:W3CDTF">2019-11-09T04:10:00Z</dcterms:created>
  <dcterms:modified xsi:type="dcterms:W3CDTF">2022-08-02T09:57:23Z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2052-11.1.0.9513</vt:lpwstr>
  </property>
</Properties>
</file>