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80" w:lineRule="exact"/>
        <w:jc w:val="center"/>
        <w:rPr>
          <w:rFonts w:ascii="Times New Roman" w:hAnsi="Times New Roman" w:eastAsia="方正小标宋简体" w:cs="Times New Roman"/>
          <w:color w:val="000000"/>
          <w:sz w:val="36"/>
          <w:szCs w:val="36"/>
        </w:rPr>
      </w:pPr>
      <w:r>
        <w:rPr>
          <w:rFonts w:hint="eastAsia" w:ascii="Times New Roman" w:hAnsi="Times New Roman" w:eastAsia="方正小标宋简体" w:cs="Times New Roman"/>
          <w:color w:val="000000"/>
          <w:sz w:val="36"/>
          <w:szCs w:val="36"/>
        </w:rPr>
        <w:t>阿坝州若尔盖</w:t>
      </w:r>
      <w:r>
        <w:rPr>
          <w:rFonts w:ascii="Times New Roman" w:hAnsi="Times New Roman" w:eastAsia="方正小标宋简体" w:cs="Times New Roman"/>
          <w:color w:val="000000"/>
          <w:sz w:val="36"/>
          <w:szCs w:val="36"/>
        </w:rPr>
        <w:t>县2019年省级财政</w:t>
      </w:r>
    </w:p>
    <w:p>
      <w:pPr>
        <w:widowControl w:val="0"/>
        <w:spacing w:line="580" w:lineRule="exact"/>
        <w:jc w:val="center"/>
        <w:rPr>
          <w:rFonts w:hint="eastAsia" w:ascii="Times New Roman" w:hAnsi="Times New Roman" w:eastAsia="方正小标宋简体" w:cs="Times New Roman"/>
          <w:color w:val="000000"/>
          <w:sz w:val="36"/>
          <w:szCs w:val="36"/>
          <w:lang w:eastAsia="zh-CN"/>
        </w:rPr>
      </w:pPr>
      <w:r>
        <w:rPr>
          <w:rFonts w:ascii="Times New Roman" w:hAnsi="Times New Roman" w:eastAsia="方正小标宋简体" w:cs="Times New Roman"/>
          <w:color w:val="000000"/>
          <w:sz w:val="36"/>
          <w:szCs w:val="36"/>
        </w:rPr>
        <w:t>脱贫攻坚资金支持彝区藏区内生动力提升项目</w:t>
      </w:r>
    </w:p>
    <w:p>
      <w:pPr>
        <w:pStyle w:val="2"/>
        <w:spacing w:line="580" w:lineRule="exact"/>
        <w:ind w:firstLine="680"/>
        <w:rPr>
          <w:rFonts w:ascii="Times New Roman" w:hAnsi="Times New Roman" w:eastAsia="方正小标宋简体" w:cs="Times New Roman"/>
          <w:color w:val="000000"/>
          <w:sz w:val="34"/>
          <w:szCs w:val="34"/>
        </w:rPr>
      </w:pPr>
    </w:p>
    <w:p/>
    <w:p>
      <w:pPr>
        <w:spacing w:line="580" w:lineRule="exact"/>
      </w:pPr>
    </w:p>
    <w:p>
      <w:pPr>
        <w:snapToGrid w:val="0"/>
        <w:spacing w:line="240" w:lineRule="auto"/>
        <w:jc w:val="center"/>
        <w:rPr>
          <w:rFonts w:hint="eastAsia" w:ascii="楷体" w:hAnsi="楷体" w:eastAsia="楷体" w:cs="楷体"/>
          <w:b/>
          <w:bCs/>
          <w:color w:val="000000"/>
          <w:sz w:val="72"/>
          <w:szCs w:val="72"/>
        </w:rPr>
      </w:pPr>
      <w:bookmarkStart w:id="0" w:name="_Hlk24210406"/>
      <w:r>
        <w:rPr>
          <w:rFonts w:hint="eastAsia" w:ascii="方正小标宋简体" w:hAnsi="方正小标宋简体" w:eastAsia="方正小标宋简体" w:cs="方正小标宋简体"/>
          <w:b/>
          <w:bCs/>
          <w:sz w:val="72"/>
          <w:szCs w:val="72"/>
          <w:lang w:eastAsia="zh-CN"/>
        </w:rPr>
        <w:t>若尔盖县饮用水源地保护项目实施方案</w:t>
      </w:r>
    </w:p>
    <w:bookmarkEnd w:id="0"/>
    <w:p>
      <w:pPr>
        <w:pStyle w:val="2"/>
      </w:pPr>
    </w:p>
    <w:p/>
    <w:p>
      <w:pPr>
        <w:pStyle w:val="2"/>
      </w:pPr>
    </w:p>
    <w:p>
      <w:pPr>
        <w:widowControl w:val="0"/>
        <w:spacing w:line="580" w:lineRule="exact"/>
        <w:jc w:val="center"/>
        <w:rPr>
          <w:rFonts w:ascii="Times New Roman" w:hAnsi="Times New Roman" w:eastAsia="方正小标宋简体" w:cs="Times New Roman"/>
          <w:color w:val="000000"/>
          <w:sz w:val="34"/>
          <w:szCs w:val="34"/>
        </w:rPr>
      </w:pPr>
      <w:r>
        <w:rPr>
          <w:rFonts w:hint="eastAsia" w:ascii="Times New Roman" w:hAnsi="Times New Roman" w:eastAsia="方正小标宋简体" w:cs="Times New Roman"/>
          <w:color w:val="000000"/>
          <w:sz w:val="34"/>
          <w:szCs w:val="34"/>
        </w:rPr>
        <w:t>项目类型：</w:t>
      </w:r>
      <w:r>
        <w:rPr>
          <w:rFonts w:hint="eastAsia" w:ascii="Times New Roman" w:hAnsi="Times New Roman" w:eastAsia="方正小标宋简体" w:cs="Times New Roman"/>
          <w:color w:val="000000"/>
          <w:sz w:val="34"/>
          <w:szCs w:val="34"/>
          <w:lang w:eastAsia="zh-CN"/>
        </w:rPr>
        <w:t>生态环境保护</w:t>
      </w:r>
    </w:p>
    <w:p>
      <w:pPr>
        <w:widowControl w:val="0"/>
        <w:spacing w:line="580" w:lineRule="exact"/>
        <w:ind w:firstLine="640" w:firstLineChars="200"/>
        <w:rPr>
          <w:rFonts w:ascii="Times New Roman" w:hAnsi="Times New Roman" w:eastAsia="方正小标宋简体" w:cs="Times New Roman"/>
          <w:color w:val="000000"/>
          <w:sz w:val="32"/>
          <w:szCs w:val="32"/>
        </w:rPr>
      </w:pPr>
    </w:p>
    <w:p>
      <w:pPr>
        <w:widowControl w:val="0"/>
        <w:spacing w:line="580" w:lineRule="exact"/>
        <w:ind w:firstLine="643" w:firstLineChars="200"/>
        <w:jc w:val="center"/>
        <w:rPr>
          <w:rFonts w:hint="eastAsia" w:ascii="Times New Roman" w:hAnsi="Times New Roman" w:eastAsia="方正小标宋简体" w:cs="Times New Roman"/>
          <w:b/>
          <w:bCs/>
          <w:color w:val="000000"/>
          <w:sz w:val="32"/>
          <w:szCs w:val="32"/>
          <w:lang w:eastAsia="zh-CN"/>
        </w:rPr>
      </w:pPr>
    </w:p>
    <w:p>
      <w:pPr>
        <w:widowControl w:val="0"/>
        <w:spacing w:line="580" w:lineRule="exact"/>
        <w:ind w:firstLine="643" w:firstLineChars="200"/>
        <w:jc w:val="center"/>
        <w:rPr>
          <w:rFonts w:hint="eastAsia" w:ascii="Times New Roman" w:hAnsi="Times New Roman" w:eastAsia="方正小标宋简体" w:cs="Times New Roman"/>
          <w:b/>
          <w:bCs/>
          <w:color w:val="000000"/>
          <w:sz w:val="32"/>
          <w:szCs w:val="32"/>
          <w:lang w:eastAsia="zh-CN"/>
        </w:rPr>
      </w:pPr>
    </w:p>
    <w:p>
      <w:pPr>
        <w:widowControl w:val="0"/>
        <w:spacing w:line="580" w:lineRule="exact"/>
        <w:ind w:firstLine="643" w:firstLineChars="200"/>
        <w:jc w:val="center"/>
        <w:rPr>
          <w:rFonts w:hint="eastAsia" w:ascii="Times New Roman" w:hAnsi="Times New Roman" w:eastAsia="方正小标宋简体" w:cs="Times New Roman"/>
          <w:b/>
          <w:bCs/>
          <w:color w:val="000000"/>
          <w:sz w:val="32"/>
          <w:szCs w:val="32"/>
          <w:lang w:eastAsia="zh-CN"/>
        </w:rPr>
      </w:pPr>
    </w:p>
    <w:p>
      <w:pPr>
        <w:widowControl w:val="0"/>
        <w:spacing w:line="580" w:lineRule="exact"/>
        <w:ind w:firstLine="3213" w:firstLineChars="1000"/>
        <w:jc w:val="both"/>
        <w:rPr>
          <w:rFonts w:ascii="Times New Roman" w:hAnsi="Times New Roman" w:eastAsia="方正小标宋简体" w:cs="Times New Roman"/>
          <w:color w:val="000000"/>
          <w:sz w:val="32"/>
          <w:szCs w:val="32"/>
        </w:rPr>
      </w:pPr>
      <w:r>
        <w:rPr>
          <w:rFonts w:hint="eastAsia" w:ascii="Times New Roman" w:hAnsi="Times New Roman" w:eastAsia="方正小标宋简体" w:cs="Times New Roman"/>
          <w:b/>
          <w:bCs/>
          <w:color w:val="000000"/>
          <w:sz w:val="32"/>
          <w:szCs w:val="32"/>
          <w:lang w:eastAsia="zh-CN"/>
        </w:rPr>
        <w:t>若尔盖</w:t>
      </w:r>
      <w:r>
        <w:rPr>
          <w:rFonts w:ascii="Times New Roman" w:hAnsi="Times New Roman" w:eastAsia="方正小标宋简体" w:cs="Times New Roman"/>
          <w:color w:val="000000"/>
          <w:sz w:val="32"/>
          <w:szCs w:val="32"/>
        </w:rPr>
        <w:t>县</w:t>
      </w:r>
      <w:r>
        <w:rPr>
          <w:rFonts w:hint="eastAsia" w:ascii="Times New Roman" w:hAnsi="Times New Roman" w:eastAsia="方正小标宋简体" w:cs="Times New Roman"/>
          <w:color w:val="000000"/>
          <w:sz w:val="32"/>
          <w:szCs w:val="32"/>
          <w:lang w:eastAsia="zh-CN"/>
        </w:rPr>
        <w:t>水务局</w:t>
      </w:r>
    </w:p>
    <w:p>
      <w:pPr>
        <w:snapToGrid w:val="0"/>
        <w:spacing w:line="240" w:lineRule="auto"/>
        <w:jc w:val="center"/>
        <w:rPr>
          <w:rFonts w:ascii="Times New Roman" w:hAnsi="Times New Roman" w:eastAsia="方正小标宋简体" w:cs="Times New Roman"/>
          <w:color w:val="000000"/>
          <w:sz w:val="32"/>
          <w:szCs w:val="32"/>
        </w:rPr>
      </w:pPr>
      <w:r>
        <w:rPr>
          <w:rFonts w:ascii="Times New Roman" w:hAnsi="Times New Roman" w:eastAsia="方正小标宋简体" w:cs="Times New Roman"/>
          <w:color w:val="auto"/>
          <w:sz w:val="32"/>
          <w:szCs w:val="32"/>
        </w:rPr>
        <w:t>20</w:t>
      </w:r>
      <w:r>
        <w:rPr>
          <w:rFonts w:hint="eastAsia" w:ascii="Times New Roman" w:hAnsi="Times New Roman" w:eastAsia="方正小标宋简体" w:cs="Times New Roman"/>
          <w:color w:val="auto"/>
          <w:sz w:val="32"/>
          <w:szCs w:val="32"/>
          <w:lang w:val="en-US" w:eastAsia="zh-CN"/>
        </w:rPr>
        <w:t>20</w:t>
      </w:r>
      <w:r>
        <w:rPr>
          <w:rFonts w:ascii="Times New Roman" w:hAnsi="Times New Roman" w:eastAsia="方正小标宋简体" w:cs="Times New Roman"/>
          <w:color w:val="auto"/>
          <w:sz w:val="32"/>
          <w:szCs w:val="32"/>
        </w:rPr>
        <w:t>年</w:t>
      </w:r>
      <w:r>
        <w:rPr>
          <w:rFonts w:hint="eastAsia" w:ascii="Times New Roman" w:hAnsi="Times New Roman" w:eastAsia="方正小标宋简体" w:cs="Times New Roman"/>
          <w:color w:val="000000"/>
          <w:sz w:val="32"/>
          <w:szCs w:val="32"/>
          <w:lang w:val="en-US" w:eastAsia="zh-CN"/>
        </w:rPr>
        <w:t>3</w:t>
      </w:r>
      <w:r>
        <w:rPr>
          <w:rFonts w:ascii="Times New Roman" w:hAnsi="Times New Roman" w:eastAsia="方正小标宋简体" w:cs="Times New Roman"/>
          <w:color w:val="000000"/>
          <w:sz w:val="32"/>
          <w:szCs w:val="32"/>
        </w:rPr>
        <w:t>月</w:t>
      </w:r>
    </w:p>
    <w:p>
      <w:pPr>
        <w:snapToGrid w:val="0"/>
        <w:spacing w:line="240" w:lineRule="auto"/>
        <w:jc w:val="center"/>
        <w:rPr>
          <w:rFonts w:ascii="Times New Roman" w:hAnsi="Times New Roman" w:eastAsia="方正小标宋简体" w:cs="Times New Roman"/>
          <w:color w:val="000000"/>
          <w:sz w:val="32"/>
          <w:szCs w:val="32"/>
        </w:rPr>
      </w:pPr>
    </w:p>
    <w:p>
      <w:pPr>
        <w:snapToGrid w:val="0"/>
        <w:spacing w:line="240" w:lineRule="auto"/>
        <w:jc w:val="center"/>
        <w:rPr>
          <w:rFonts w:ascii="Times New Roman" w:hAnsi="Times New Roman" w:eastAsia="方正小标宋简体" w:cs="Times New Roman"/>
          <w:color w:val="000000"/>
          <w:sz w:val="32"/>
          <w:szCs w:val="32"/>
        </w:rPr>
      </w:pPr>
    </w:p>
    <w:p>
      <w:pPr>
        <w:keepNext w:val="0"/>
        <w:keepLines w:val="0"/>
        <w:pageBreakBefore w:val="0"/>
        <w:kinsoku/>
        <w:wordWrap/>
        <w:overflowPunct/>
        <w:topLinePunct w:val="0"/>
        <w:autoSpaceDE/>
        <w:autoSpaceDN/>
        <w:bidi w:val="0"/>
        <w:adjustRightInd/>
        <w:spacing w:line="560" w:lineRule="exact"/>
        <w:ind w:firstLine="1280" w:firstLineChars="400"/>
        <w:jc w:val="both"/>
        <w:textAlignment w:val="auto"/>
        <w:outlineLvl w:val="9"/>
        <w:rPr>
          <w:rFonts w:hint="eastAsia" w:ascii="仿宋" w:hAnsi="仿宋" w:eastAsia="方正小标宋简体" w:cs="仿宋"/>
          <w:b/>
          <w:bCs/>
          <w:color w:val="000000"/>
          <w:sz w:val="32"/>
          <w:szCs w:val="32"/>
          <w:lang w:eastAsia="zh-CN"/>
        </w:rPr>
      </w:pPr>
      <w:r>
        <w:rPr>
          <w:rFonts w:hint="eastAsia" w:ascii="方正小标宋简体" w:hAnsi="黑体" w:eastAsia="方正小标宋简体"/>
          <w:sz w:val="32"/>
          <w:szCs w:val="32"/>
          <w:lang w:eastAsia="zh-CN"/>
        </w:rPr>
        <w:t>若尔盖县饮用水源地保护</w:t>
      </w:r>
      <w:r>
        <w:rPr>
          <w:rFonts w:hint="eastAsia" w:ascii="方正小标宋简体" w:hAnsi="黑体" w:eastAsia="方正小标宋简体"/>
          <w:sz w:val="32"/>
          <w:szCs w:val="32"/>
        </w:rPr>
        <w:t>项目实施方案</w:t>
      </w:r>
      <w:r>
        <w:rPr>
          <w:rFonts w:hint="eastAsia" w:ascii="方正小标宋简体" w:hAnsi="黑体" w:eastAsia="方正小标宋简体"/>
          <w:sz w:val="32"/>
          <w:szCs w:val="32"/>
          <w:lang w:eastAsia="zh-CN"/>
        </w:rPr>
        <w:t>摘要</w:t>
      </w:r>
    </w:p>
    <w:p>
      <w:pPr>
        <w:keepNext w:val="0"/>
        <w:keepLines w:val="0"/>
        <w:pageBreakBefore w:val="0"/>
        <w:kinsoku/>
        <w:wordWrap/>
        <w:overflowPunct/>
        <w:topLinePunct w:val="0"/>
        <w:autoSpaceDE/>
        <w:autoSpaceDN/>
        <w:bidi w:val="0"/>
        <w:adjustRightInd/>
        <w:spacing w:line="560" w:lineRule="exact"/>
        <w:ind w:firstLine="643"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bCs/>
          <w:color w:val="000000"/>
          <w:sz w:val="32"/>
          <w:szCs w:val="32"/>
        </w:rPr>
        <w:t>一、项目名称：</w:t>
      </w:r>
      <w:r>
        <w:rPr>
          <w:rFonts w:hint="eastAsia" w:ascii="仿宋" w:hAnsi="仿宋" w:eastAsia="仿宋"/>
          <w:sz w:val="32"/>
          <w:szCs w:val="32"/>
          <w:lang w:eastAsia="zh-CN"/>
        </w:rPr>
        <w:t>若尔盖县饮用水源地保护</w:t>
      </w:r>
      <w:r>
        <w:rPr>
          <w:rFonts w:hint="eastAsia" w:ascii="仿宋" w:hAnsi="仿宋" w:eastAsia="仿宋"/>
          <w:sz w:val="32"/>
          <w:szCs w:val="32"/>
        </w:rPr>
        <w:t>项目</w:t>
      </w:r>
    </w:p>
    <w:p>
      <w:pPr>
        <w:keepNext w:val="0"/>
        <w:keepLines w:val="0"/>
        <w:pageBreakBefore w:val="0"/>
        <w:numPr>
          <w:ilvl w:val="0"/>
          <w:numId w:val="0"/>
        </w:numPr>
        <w:kinsoku/>
        <w:wordWrap/>
        <w:overflowPunct/>
        <w:topLinePunct w:val="0"/>
        <w:autoSpaceDE/>
        <w:autoSpaceDN/>
        <w:bidi w:val="0"/>
        <w:adjustRightInd/>
        <w:spacing w:after="0" w:line="560" w:lineRule="exact"/>
        <w:ind w:firstLine="643" w:firstLineChars="200"/>
        <w:textAlignment w:val="auto"/>
        <w:outlineLvl w:val="9"/>
        <w:rPr>
          <w:rFonts w:hint="eastAsia" w:ascii="仿宋" w:hAnsi="仿宋" w:eastAsia="仿宋" w:cs="仿宋"/>
          <w:color w:val="000000"/>
          <w:sz w:val="32"/>
          <w:szCs w:val="32"/>
          <w:lang w:eastAsia="zh-CN"/>
        </w:rPr>
      </w:pPr>
      <w:r>
        <w:rPr>
          <w:rFonts w:hint="eastAsia" w:ascii="仿宋" w:hAnsi="仿宋" w:eastAsia="仿宋" w:cs="仿宋"/>
          <w:b/>
          <w:bCs/>
          <w:color w:val="000000"/>
          <w:sz w:val="32"/>
          <w:szCs w:val="32"/>
          <w:lang w:eastAsia="zh-CN"/>
        </w:rPr>
        <w:t>二、</w:t>
      </w:r>
      <w:r>
        <w:rPr>
          <w:rFonts w:hint="eastAsia" w:ascii="仿宋" w:hAnsi="仿宋" w:eastAsia="仿宋" w:cs="仿宋"/>
          <w:b/>
          <w:bCs/>
          <w:color w:val="000000"/>
          <w:sz w:val="32"/>
          <w:szCs w:val="32"/>
        </w:rPr>
        <w:t>实施单位：</w:t>
      </w:r>
      <w:r>
        <w:rPr>
          <w:rFonts w:hint="eastAsia" w:ascii="仿宋" w:hAnsi="仿宋" w:eastAsia="仿宋" w:cs="仿宋"/>
          <w:color w:val="000000"/>
          <w:sz w:val="32"/>
          <w:szCs w:val="32"/>
          <w:lang w:eastAsia="zh-CN"/>
        </w:rPr>
        <w:t>若尔盖县水务局。</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三、建设地点：</w:t>
      </w:r>
      <w:r>
        <w:rPr>
          <w:rFonts w:hint="eastAsia" w:ascii="仿宋" w:hAnsi="仿宋" w:eastAsia="仿宋" w:cs="仿宋"/>
          <w:color w:val="000000"/>
          <w:sz w:val="32"/>
          <w:szCs w:val="32"/>
          <w:lang w:eastAsia="zh-CN"/>
        </w:rPr>
        <w:t>红星镇、占哇乡</w:t>
      </w:r>
    </w:p>
    <w:p>
      <w:pPr>
        <w:keepNext w:val="0"/>
        <w:keepLines w:val="0"/>
        <w:pageBreakBefore w:val="0"/>
        <w:widowControl w:val="0"/>
        <w:kinsoku/>
        <w:wordWrap/>
        <w:overflowPunct/>
        <w:topLinePunct w:val="0"/>
        <w:autoSpaceDE/>
        <w:autoSpaceDN/>
        <w:bidi w:val="0"/>
        <w:spacing w:after="0" w:line="560" w:lineRule="exact"/>
        <w:ind w:firstLine="569" w:firstLineChars="177"/>
        <w:textAlignment w:val="auto"/>
        <w:rPr>
          <w:rFonts w:hint="eastAsia" w:ascii="仿宋" w:hAnsi="仿宋" w:eastAsia="仿宋"/>
          <w:sz w:val="32"/>
          <w:szCs w:val="32"/>
          <w:lang w:eastAsia="zh-CN"/>
        </w:rPr>
      </w:pPr>
      <w:r>
        <w:rPr>
          <w:rFonts w:hint="eastAsia" w:ascii="仿宋" w:hAnsi="仿宋" w:eastAsia="仿宋" w:cs="仿宋"/>
          <w:b/>
          <w:bCs/>
          <w:color w:val="000000"/>
          <w:sz w:val="32"/>
          <w:szCs w:val="32"/>
        </w:rPr>
        <w:t>四、项目建设内容：</w:t>
      </w:r>
      <w:r>
        <w:rPr>
          <w:rFonts w:hint="eastAsia" w:ascii="仿宋" w:hAnsi="仿宋" w:eastAsia="仿宋"/>
          <w:sz w:val="32"/>
          <w:szCs w:val="32"/>
          <w:lang w:val="en-US" w:eastAsia="zh-CN"/>
        </w:rPr>
        <w:t>新建Y型网围栏5000米。标志标牌10个、自控设备2套、监控设备2套。</w:t>
      </w:r>
    </w:p>
    <w:p>
      <w:pPr>
        <w:pStyle w:val="2"/>
        <w:keepNext w:val="0"/>
        <w:keepLines w:val="0"/>
        <w:pageBreakBefore w:val="0"/>
        <w:kinsoku/>
        <w:wordWrap/>
        <w:overflowPunct/>
        <w:topLinePunct w:val="0"/>
        <w:autoSpaceDE/>
        <w:autoSpaceDN/>
        <w:bidi w:val="0"/>
        <w:adjustRightInd/>
        <w:spacing w:after="0" w:line="560" w:lineRule="exact"/>
        <w:ind w:left="0" w:leftChars="0" w:firstLine="643" w:firstLineChars="200"/>
        <w:textAlignment w:val="auto"/>
        <w:outlineLvl w:val="9"/>
        <w:rPr>
          <w:rFonts w:hint="eastAsia" w:ascii="仿宋" w:hAnsi="仿宋" w:eastAsia="仿宋" w:cs="仿宋"/>
          <w:color w:val="000000"/>
          <w:sz w:val="32"/>
          <w:szCs w:val="32"/>
          <w:lang w:eastAsia="zh-CN"/>
        </w:rPr>
      </w:pPr>
      <w:r>
        <w:rPr>
          <w:rFonts w:hint="eastAsia" w:ascii="仿宋" w:hAnsi="仿宋" w:eastAsia="仿宋" w:cs="仿宋"/>
          <w:b/>
          <w:bCs/>
          <w:color w:val="000000"/>
          <w:sz w:val="32"/>
          <w:szCs w:val="32"/>
        </w:rPr>
        <w:t>五、投资情况：</w:t>
      </w:r>
      <w:r>
        <w:rPr>
          <w:rFonts w:hint="eastAsia" w:ascii="仿宋" w:hAnsi="仿宋" w:eastAsia="仿宋"/>
          <w:sz w:val="32"/>
          <w:szCs w:val="32"/>
        </w:rPr>
        <w:t>本项目建设资金</w:t>
      </w:r>
      <w:r>
        <w:rPr>
          <w:rFonts w:hint="eastAsia" w:ascii="仿宋" w:hAnsi="仿宋" w:eastAsia="仿宋"/>
          <w:sz w:val="32"/>
          <w:szCs w:val="32"/>
          <w:lang w:val="en-US" w:eastAsia="zh-CN"/>
        </w:rPr>
        <w:t>200</w:t>
      </w:r>
      <w:r>
        <w:rPr>
          <w:rFonts w:hint="eastAsia" w:ascii="仿宋" w:hAnsi="仿宋" w:eastAsia="仿宋"/>
          <w:sz w:val="32"/>
          <w:szCs w:val="32"/>
        </w:rPr>
        <w:t>万元，固定资产投资</w:t>
      </w:r>
      <w:r>
        <w:rPr>
          <w:rFonts w:hint="eastAsia" w:ascii="仿宋" w:hAnsi="仿宋" w:eastAsia="仿宋"/>
          <w:sz w:val="32"/>
          <w:szCs w:val="32"/>
          <w:lang w:val="en-US" w:eastAsia="zh-CN"/>
        </w:rPr>
        <w:t>150</w:t>
      </w:r>
      <w:r>
        <w:rPr>
          <w:rFonts w:hint="eastAsia" w:ascii="仿宋" w:hAnsi="仿宋" w:eastAsia="仿宋"/>
          <w:sz w:val="32"/>
          <w:szCs w:val="32"/>
        </w:rPr>
        <w:t>万；其中建筑安装工程费</w:t>
      </w:r>
      <w:r>
        <w:rPr>
          <w:rFonts w:hint="eastAsia" w:ascii="仿宋" w:hAnsi="仿宋" w:eastAsia="仿宋"/>
          <w:sz w:val="32"/>
          <w:szCs w:val="32"/>
          <w:lang w:val="en-US" w:eastAsia="zh-CN"/>
        </w:rPr>
        <w:t>20</w:t>
      </w:r>
      <w:r>
        <w:rPr>
          <w:rFonts w:hint="eastAsia" w:ascii="仿宋" w:hAnsi="仿宋" w:eastAsia="仿宋"/>
          <w:sz w:val="32"/>
          <w:szCs w:val="32"/>
        </w:rPr>
        <w:t>万元，设备购置费</w:t>
      </w:r>
      <w:r>
        <w:rPr>
          <w:rFonts w:hint="eastAsia" w:ascii="仿宋" w:hAnsi="仿宋" w:eastAsia="仿宋"/>
          <w:sz w:val="32"/>
          <w:szCs w:val="32"/>
          <w:lang w:val="en-US" w:eastAsia="zh-CN"/>
        </w:rPr>
        <w:t>30</w:t>
      </w:r>
      <w:r>
        <w:rPr>
          <w:rFonts w:hint="eastAsia" w:ascii="仿宋" w:hAnsi="仿宋" w:eastAsia="仿宋"/>
          <w:sz w:val="32"/>
          <w:szCs w:val="32"/>
        </w:rPr>
        <w:t>万元</w:t>
      </w:r>
      <w:r>
        <w:rPr>
          <w:rFonts w:hint="eastAsia" w:ascii="仿宋" w:hAnsi="仿宋" w:eastAsia="仿宋"/>
          <w:sz w:val="32"/>
          <w:szCs w:val="32"/>
          <w:lang w:eastAsia="zh-CN"/>
        </w:rPr>
        <w:t>，项目建设前期费</w:t>
      </w:r>
      <w:r>
        <w:rPr>
          <w:rFonts w:hint="eastAsia" w:ascii="仿宋" w:hAnsi="仿宋" w:eastAsia="仿宋"/>
          <w:sz w:val="32"/>
          <w:szCs w:val="32"/>
          <w:lang w:val="en-US" w:eastAsia="zh-CN"/>
        </w:rPr>
        <w:t>14万元</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rPr>
        <w:t>六、进度安排：</w:t>
      </w:r>
      <w:r>
        <w:rPr>
          <w:rFonts w:hint="eastAsia" w:ascii="仿宋" w:hAnsi="仿宋" w:eastAsia="仿宋" w:cs="仿宋"/>
          <w:color w:val="auto"/>
          <w:sz w:val="32"/>
          <w:szCs w:val="32"/>
          <w:lang w:val="en-US" w:eastAsia="zh-CN"/>
        </w:rPr>
        <w:t>2020年3月—2</w:t>
      </w:r>
      <w:r>
        <w:rPr>
          <w:rFonts w:hint="eastAsia" w:ascii="仿宋" w:hAnsi="仿宋" w:eastAsia="仿宋" w:cs="仿宋"/>
          <w:color w:val="000000"/>
          <w:sz w:val="32"/>
          <w:szCs w:val="32"/>
          <w:lang w:val="en-US" w:eastAsia="zh-CN"/>
        </w:rPr>
        <w:t>020年10月</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七、项目效益</w:t>
      </w:r>
    </w:p>
    <w:p>
      <w:pPr>
        <w:widowControl w:val="0"/>
        <w:numPr>
          <w:ilvl w:val="0"/>
          <w:numId w:val="0"/>
        </w:numPr>
        <w:spacing w:after="0" w:line="24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(一)社会效益</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本项目的实施受益范围包括若尔盖县所有居民,解决</w:t>
      </w:r>
      <w:r>
        <w:rPr>
          <w:rFonts w:hint="eastAsia" w:ascii="仿宋_GB2312" w:hAnsi="仿宋_GB2312" w:eastAsia="仿宋_GB2312" w:cs="仿宋_GB2312"/>
          <w:sz w:val="32"/>
          <w:szCs w:val="32"/>
          <w:lang w:eastAsia="zh-CN"/>
        </w:rPr>
        <w:t>红星镇</w:t>
      </w:r>
      <w:r>
        <w:rPr>
          <w:rFonts w:hint="eastAsia" w:ascii="仿宋_GB2312" w:hAnsi="仿宋_GB2312" w:eastAsia="仿宋_GB2312" w:cs="仿宋_GB2312"/>
          <w:sz w:val="32"/>
          <w:szCs w:val="32"/>
        </w:rPr>
        <w:t>水源服务居民约3000人,</w:t>
      </w:r>
      <w:r>
        <w:rPr>
          <w:rFonts w:hint="eastAsia" w:ascii="仿宋_GB2312" w:hAnsi="仿宋_GB2312" w:eastAsia="仿宋_GB2312" w:cs="仿宋_GB2312"/>
          <w:sz w:val="32"/>
          <w:szCs w:val="32"/>
          <w:lang w:eastAsia="zh-CN"/>
        </w:rPr>
        <w:t>占哇乡</w:t>
      </w:r>
      <w:r>
        <w:rPr>
          <w:rFonts w:hint="eastAsia" w:ascii="仿宋_GB2312" w:hAnsi="仿宋_GB2312" w:eastAsia="仿宋_GB2312" w:cs="仿宋_GB2312"/>
          <w:sz w:val="32"/>
          <w:szCs w:val="32"/>
        </w:rPr>
        <w:t>水源服务居民约3500人饮用水问题,</w:t>
      </w:r>
      <w:r>
        <w:rPr>
          <w:rFonts w:hint="eastAsia" w:ascii="仿宋_GB2312" w:hAnsi="仿宋_GB2312" w:eastAsia="仿宋_GB2312" w:cs="仿宋_GB2312"/>
          <w:sz w:val="32"/>
          <w:szCs w:val="32"/>
          <w:lang w:eastAsia="zh-CN"/>
        </w:rPr>
        <w:t>所辖区的贫困村贫困户受益，</w:t>
      </w:r>
      <w:r>
        <w:rPr>
          <w:rFonts w:hint="eastAsia" w:ascii="仿宋_GB2312" w:hAnsi="仿宋_GB2312" w:eastAsia="仿宋_GB2312" w:cs="仿宋_GB2312"/>
          <w:sz w:val="32"/>
          <w:szCs w:val="32"/>
        </w:rPr>
        <w:t>服务面积共计约1000平方公里。项目的建设有利于改善人居饮水环境,提高居住区的生活质量和安全,是保障和改善民生的重要举措,同时也有利于四川省饮用水水源保护工作的继续推进,具有良好的社会效益。</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(二)经济效益</w:t>
      </w:r>
      <w:r>
        <w:rPr>
          <w:rFonts w:hint="eastAsia" w:ascii="仿宋_GB2312" w:hAnsi="仿宋_GB2312" w:eastAsia="仿宋_GB2312" w:cs="仿宋_GB2312"/>
          <w:b/>
          <w:bCs/>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项目实施后将推动当地城镇化进程,提高当地乡镇整体形象,改善区域的投资环境,促进民生经济进一步延伸拓展,</w:t>
      </w:r>
      <w:r>
        <w:rPr>
          <w:rFonts w:hint="eastAsia" w:ascii="仿宋_GB2312" w:hAnsi="仿宋_GB2312" w:eastAsia="仿宋_GB2312" w:cs="仿宋_GB2312"/>
          <w:sz w:val="32"/>
          <w:szCs w:val="32"/>
          <w:lang w:eastAsia="zh-CN"/>
        </w:rPr>
        <w:t>带动项目覆盖的贫困村</w:t>
      </w:r>
      <w:r>
        <w:rPr>
          <w:rFonts w:hint="eastAsia" w:ascii="仿宋_GB2312" w:hAnsi="仿宋_GB2312" w:eastAsia="仿宋_GB2312" w:cs="仿宋_GB2312"/>
          <w:sz w:val="32"/>
          <w:szCs w:val="32"/>
        </w:rPr>
        <w:t>旅游业、服务业的经济发展,促进区域经济发展,</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经济效益明显。</w:t>
      </w:r>
    </w:p>
    <w:p>
      <w:pPr>
        <w:pStyle w:val="2"/>
        <w:numPr>
          <w:ilvl w:val="0"/>
          <w:numId w:val="0"/>
        </w:numPr>
        <w:rPr>
          <w:rFonts w:eastAsia="黑体"/>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三）生态效益</w:t>
      </w:r>
    </w:p>
    <w:p>
      <w:pPr>
        <w:pStyle w:val="2"/>
        <w:numPr>
          <w:ilvl w:val="0"/>
          <w:numId w:val="0"/>
        </w:numPr>
        <w:rPr>
          <w:rFonts w:eastAsia="黑体"/>
          <w:sz w:val="32"/>
          <w:szCs w:val="32"/>
        </w:rPr>
      </w:pPr>
      <w:r>
        <w:rPr>
          <w:rFonts w:hint="eastAsia" w:ascii="仿宋_GB2312" w:hAnsi="仿宋_GB2312" w:eastAsia="仿宋_GB2312" w:cs="仿宋_GB2312"/>
          <w:sz w:val="32"/>
          <w:szCs w:val="32"/>
          <w:lang w:val="en-US" w:eastAsia="zh-CN"/>
        </w:rPr>
        <w:t>　　</w:t>
      </w:r>
      <w:r>
        <w:rPr>
          <w:rFonts w:hint="eastAsia" w:ascii="仿宋" w:hAnsi="仿宋" w:eastAsia="仿宋"/>
          <w:sz w:val="32"/>
          <w:szCs w:val="32"/>
        </w:rPr>
        <w:t>本项目实施，使农村人居环境得到极大改善；实现水生态文明建设、水安全有保障、水资源有保证、水生态有保护、水文化有底蕴</w:t>
      </w:r>
      <w:r>
        <w:rPr>
          <w:rFonts w:hint="eastAsia" w:ascii="仿宋" w:hAnsi="仿宋" w:eastAsia="仿宋"/>
          <w:sz w:val="32"/>
          <w:szCs w:val="32"/>
          <w:lang w:eastAsia="zh-CN"/>
        </w:rPr>
        <w:t>的</w:t>
      </w:r>
      <w:r>
        <w:rPr>
          <w:rFonts w:hint="eastAsia" w:ascii="仿宋" w:hAnsi="仿宋" w:eastAsia="仿宋"/>
          <w:sz w:val="32"/>
          <w:szCs w:val="32"/>
        </w:rPr>
        <w:t xml:space="preserve">水生态目标。 </w:t>
      </w:r>
    </w:p>
    <w:p>
      <w:pPr>
        <w:numPr>
          <w:ilvl w:val="0"/>
          <w:numId w:val="0"/>
        </w:numPr>
        <w:spacing w:line="360" w:lineRule="auto"/>
        <w:ind w:firstLine="643" w:firstLineChars="200"/>
        <w:rPr>
          <w:rFonts w:hint="eastAsia" w:ascii="仿宋" w:hAnsi="仿宋" w:eastAsia="仿宋"/>
          <w:sz w:val="32"/>
          <w:szCs w:val="32"/>
        </w:rPr>
      </w:pPr>
      <w:r>
        <w:rPr>
          <w:rFonts w:hint="eastAsia" w:ascii="仿宋" w:hAnsi="仿宋" w:eastAsia="仿宋"/>
          <w:b/>
          <w:bCs/>
          <w:sz w:val="32"/>
          <w:szCs w:val="32"/>
          <w:lang w:val="en-US" w:eastAsia="zh-CN"/>
        </w:rPr>
        <w:t>八、</w:t>
      </w:r>
      <w:r>
        <w:rPr>
          <w:rFonts w:hint="eastAsia" w:ascii="仿宋" w:hAnsi="仿宋" w:eastAsia="仿宋"/>
          <w:b/>
          <w:bCs/>
          <w:sz w:val="32"/>
          <w:szCs w:val="32"/>
        </w:rPr>
        <w:t>带贫益贫机制</w:t>
      </w:r>
    </w:p>
    <w:p>
      <w:pPr>
        <w:numPr>
          <w:ilvl w:val="0"/>
          <w:numId w:val="0"/>
        </w:numPr>
        <w:spacing w:line="360" w:lineRule="auto"/>
        <w:ind w:firstLine="640" w:firstLineChars="200"/>
        <w:rPr>
          <w:rFonts w:ascii="仿宋" w:hAnsi="仿宋" w:eastAsia="仿宋"/>
          <w:sz w:val="32"/>
          <w:szCs w:val="32"/>
        </w:rPr>
      </w:pPr>
      <w:r>
        <w:rPr>
          <w:rFonts w:hint="eastAsia" w:ascii="仿宋" w:hAnsi="仿宋" w:eastAsia="仿宋"/>
          <w:sz w:val="32"/>
          <w:szCs w:val="32"/>
        </w:rPr>
        <w:t>项目建设期间，有剩余劳动力的贫困户可参与务工实现增收。新增就业岗位</w:t>
      </w:r>
      <w:r>
        <w:rPr>
          <w:rFonts w:hint="eastAsia" w:ascii="仿宋" w:hAnsi="仿宋" w:eastAsia="仿宋"/>
          <w:sz w:val="32"/>
          <w:szCs w:val="32"/>
          <w:lang w:val="en-US" w:eastAsia="zh-CN"/>
        </w:rPr>
        <w:t>5</w:t>
      </w:r>
      <w:r>
        <w:rPr>
          <w:rFonts w:hint="eastAsia" w:ascii="仿宋" w:hAnsi="仿宋" w:eastAsia="仿宋"/>
          <w:sz w:val="32"/>
          <w:szCs w:val="32"/>
        </w:rPr>
        <w:t>个，优先考虑有劳动能力的贫困户，解决其就业，预计每年可增加收入30000元。</w:t>
      </w:r>
    </w:p>
    <w:p>
      <w:pPr>
        <w:pStyle w:val="2"/>
        <w:keepNext w:val="0"/>
        <w:keepLines w:val="0"/>
        <w:pageBreakBefore w:val="0"/>
        <w:kinsoku/>
        <w:wordWrap/>
        <w:overflowPunct/>
        <w:topLinePunct w:val="0"/>
        <w:autoSpaceDE/>
        <w:autoSpaceDN/>
        <w:bidi w:val="0"/>
        <w:adjustRightInd/>
        <w:spacing w:after="0" w:line="560" w:lineRule="exact"/>
        <w:ind w:left="0" w:leftChars="0" w:firstLine="640" w:firstLineChars="200"/>
        <w:textAlignment w:val="auto"/>
        <w:outlineLvl w:val="9"/>
        <w:rPr>
          <w:rFonts w:ascii="仿宋" w:hAnsi="仿宋" w:eastAsia="仿宋"/>
          <w:sz w:val="32"/>
          <w:szCs w:val="36"/>
        </w:rPr>
      </w:pPr>
      <w:r>
        <w:rPr>
          <w:rFonts w:hint="eastAsia" w:ascii="楷体" w:hAnsi="楷体" w:eastAsia="楷体" w:cs="Times New Roman"/>
          <w:color w:val="000000"/>
          <w:sz w:val="32"/>
          <w:szCs w:val="32"/>
        </w:rPr>
        <w:t>九、资产管理方式</w:t>
      </w:r>
      <w:r>
        <w:rPr>
          <w:rFonts w:hint="eastAsia" w:ascii="仿宋" w:hAnsi="仿宋" w:eastAsia="仿宋"/>
          <w:sz w:val="32"/>
          <w:szCs w:val="36"/>
        </w:rPr>
        <w:t>：</w:t>
      </w:r>
      <w:r>
        <w:rPr>
          <w:rFonts w:hint="eastAsia" w:ascii="仿宋" w:hAnsi="仿宋" w:eastAsia="仿宋"/>
          <w:sz w:val="32"/>
          <w:szCs w:val="36"/>
          <w:lang w:eastAsia="zh-CN"/>
        </w:rPr>
        <w:t>项目工程投入资金</w:t>
      </w:r>
      <w:r>
        <w:rPr>
          <w:rFonts w:hint="eastAsia" w:ascii="仿宋" w:hAnsi="仿宋" w:eastAsia="仿宋"/>
          <w:sz w:val="32"/>
          <w:szCs w:val="36"/>
          <w:lang w:val="en-US" w:eastAsia="zh-CN"/>
        </w:rPr>
        <w:t>214万元，</w:t>
      </w:r>
      <w:r>
        <w:rPr>
          <w:rFonts w:hint="eastAsia" w:ascii="仿宋" w:hAnsi="仿宋" w:eastAsia="仿宋"/>
          <w:sz w:val="32"/>
          <w:szCs w:val="32"/>
        </w:rPr>
        <w:t>项目竣工后形成的资产交由各乡（镇）人民政府统一管理</w:t>
      </w:r>
      <w:r>
        <w:rPr>
          <w:rFonts w:hint="eastAsia" w:ascii="仿宋" w:hAnsi="仿宋" w:eastAsia="仿宋"/>
          <w:sz w:val="32"/>
          <w:szCs w:val="36"/>
        </w:rPr>
        <w:t>。</w:t>
      </w: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hAnsi="黑体" w:eastAsia="方正小标宋简体"/>
          <w:sz w:val="44"/>
          <w:szCs w:val="44"/>
        </w:rPr>
      </w:pPr>
      <w:bookmarkStart w:id="1" w:name="_GoBack"/>
      <w:bookmarkEnd w:id="1"/>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hAnsi="黑体" w:eastAsia="方正小标宋简体"/>
          <w:sz w:val="44"/>
          <w:szCs w:val="44"/>
        </w:rPr>
      </w:pPr>
    </w:p>
    <w:p>
      <w:pPr>
        <w:pStyle w:val="2"/>
        <w:rPr>
          <w:rFonts w:hint="eastAsia" w:ascii="方正小标宋简体" w:hAnsi="黑体" w:eastAsia="方正小标宋简体"/>
          <w:sz w:val="44"/>
          <w:szCs w:val="44"/>
        </w:rPr>
      </w:pPr>
    </w:p>
    <w:p>
      <w:pPr>
        <w:snapToGrid w:val="0"/>
        <w:spacing w:line="240" w:lineRule="auto"/>
        <w:jc w:val="center"/>
        <w:rPr>
          <w:rFonts w:hint="eastAsia" w:ascii="方正粗黑宋简体" w:hAnsi="方正粗黑宋简体" w:eastAsia="方正粗黑宋简体" w:cs="方正粗黑宋简体"/>
          <w:b w:val="0"/>
          <w:bCs w:val="0"/>
          <w:sz w:val="44"/>
          <w:szCs w:val="44"/>
          <w:lang w:eastAsia="zh-CN"/>
        </w:rPr>
      </w:pPr>
    </w:p>
    <w:p>
      <w:pPr>
        <w:snapToGrid w:val="0"/>
        <w:spacing w:line="240" w:lineRule="auto"/>
        <w:jc w:val="both"/>
        <w:rPr>
          <w:rFonts w:hint="eastAsia" w:ascii="方正粗黑宋简体" w:hAnsi="方正粗黑宋简体" w:eastAsia="方正粗黑宋简体" w:cs="方正粗黑宋简体"/>
          <w:b w:val="0"/>
          <w:bCs w:val="0"/>
          <w:sz w:val="44"/>
          <w:szCs w:val="44"/>
          <w:lang w:eastAsia="zh-CN"/>
        </w:rPr>
      </w:pPr>
    </w:p>
    <w:p>
      <w:pPr>
        <w:snapToGrid w:val="0"/>
        <w:spacing w:line="240" w:lineRule="auto"/>
        <w:jc w:val="center"/>
        <w:rPr>
          <w:rFonts w:hint="eastAsia" w:ascii="黑体" w:hAnsi="黑体" w:eastAsia="黑体" w:cs="黑体"/>
          <w:b w:val="0"/>
          <w:bCs w:val="0"/>
          <w:sz w:val="44"/>
          <w:szCs w:val="44"/>
        </w:rPr>
      </w:pPr>
      <w:r>
        <w:rPr>
          <w:rFonts w:hint="eastAsia" w:ascii="黑体" w:hAnsi="黑体" w:eastAsia="黑体" w:cs="黑体"/>
          <w:b w:val="0"/>
          <w:bCs w:val="0"/>
          <w:sz w:val="44"/>
          <w:szCs w:val="44"/>
          <w:lang w:eastAsia="zh-CN"/>
        </w:rPr>
        <w:t>若尔盖县饮用水源地保护</w:t>
      </w:r>
      <w:r>
        <w:rPr>
          <w:rFonts w:hint="eastAsia" w:ascii="黑体" w:hAnsi="黑体" w:eastAsia="黑体" w:cs="黑体"/>
          <w:b w:val="0"/>
          <w:bCs w:val="0"/>
          <w:sz w:val="44"/>
          <w:szCs w:val="44"/>
        </w:rPr>
        <w:t>项目</w:t>
      </w:r>
    </w:p>
    <w:p>
      <w:pPr>
        <w:snapToGrid w:val="0"/>
        <w:spacing w:line="240" w:lineRule="auto"/>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实施方案</w:t>
      </w:r>
    </w:p>
    <w:p>
      <w:pPr>
        <w:pStyle w:val="14"/>
        <w:numPr>
          <w:ilvl w:val="0"/>
          <w:numId w:val="1"/>
        </w:numPr>
        <w:spacing w:after="0" w:line="240" w:lineRule="auto"/>
        <w:ind w:left="0" w:firstLine="566" w:firstLineChars="177"/>
        <w:rPr>
          <w:rFonts w:ascii="Times New Roman" w:hAnsi="Times New Roman" w:eastAsia="黑体"/>
          <w:color w:val="000000"/>
          <w:sz w:val="32"/>
          <w:szCs w:val="32"/>
        </w:rPr>
      </w:pPr>
      <w:r>
        <w:rPr>
          <w:rFonts w:ascii="Times New Roman" w:hAnsi="Times New Roman" w:eastAsia="黑体"/>
          <w:color w:val="000000"/>
          <w:sz w:val="32"/>
          <w:szCs w:val="32"/>
        </w:rPr>
        <w:t>项目背景</w:t>
      </w:r>
    </w:p>
    <w:p>
      <w:pPr>
        <w:pStyle w:val="2"/>
        <w:numPr>
          <w:ilvl w:val="0"/>
          <w:numId w:val="2"/>
        </w:numPr>
        <w:spacing w:after="0" w:line="240" w:lineRule="auto"/>
        <w:ind w:left="0" w:leftChars="0" w:firstLine="566" w:firstLineChars="177"/>
        <w:rPr>
          <w:rFonts w:hint="eastAsia" w:ascii="仿宋_GB2312" w:hAnsi="仿宋_GB2312" w:eastAsia="仿宋_GB2312" w:cs="仿宋_GB2312"/>
          <w:sz w:val="32"/>
          <w:szCs w:val="32"/>
        </w:rPr>
      </w:pPr>
      <w:r>
        <w:rPr>
          <w:rFonts w:hint="eastAsia" w:ascii="楷体" w:hAnsi="楷体" w:eastAsia="楷体"/>
          <w:sz w:val="32"/>
          <w:szCs w:val="36"/>
        </w:rPr>
        <w:t>项目建设背景</w:t>
      </w:r>
      <w:r>
        <w:rPr>
          <w:rFonts w:ascii="宋体" w:hAnsi="宋体" w:eastAsia="宋体" w:cs="宋体"/>
          <w:sz w:val="24"/>
          <w:szCs w:val="24"/>
        </w:rPr>
        <w:br w:type="textWrapping"/>
      </w:r>
      <w:r>
        <w:rPr>
          <w:rFonts w:hint="eastAsia" w:ascii="宋体" w:hAnsi="宋体" w:eastAsia="宋体" w:cs="宋体"/>
          <w:sz w:val="24"/>
          <w:szCs w:val="24"/>
          <w:lang w:eastAsia="zh-CN"/>
        </w:rPr>
        <w:t>　　</w:t>
      </w:r>
      <w:r>
        <w:rPr>
          <w:rFonts w:hint="eastAsia" w:ascii="仿宋_GB2312" w:hAnsi="仿宋_GB2312" w:eastAsia="仿宋_GB2312" w:cs="仿宋_GB2312"/>
          <w:sz w:val="32"/>
          <w:szCs w:val="32"/>
        </w:rPr>
        <w:t>(一)若尔盖县经济社会发展现状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若尔盖县隶属阿坝藏族羌族自治州,地处青藏高原东北边缘,位于四川省北部,系四川通往西北省区的北大门,地理坐标东经10208'至10339',北纬32056'至34019'之间,四邻分别与甘肃省玛曲县、碌曲县、卓尼县、迭部县和阿坝州内阿坝县、红原县、松潘县、九寨沟县接壤,黄河与长江分水岭将其划为东西两部.东西与南北最大距离约150公里。距兰州475.3公里,离州府驻地马尔康322.4公里,南距成都469.2公里,县城海拔3406米。若尔盖县经济社会发展现状如下:1综合2016年,若尔盖县国民经济保持平稳增长。经州统计局审定,2016年全县实现生产总值(GDP)164280万元,同比增长4.7%.其中:第一产业增加值75013万元,同比增长3.3%,对经济增长的贡献率为47.10%;第二产业增加值30950万元,同比增长14.1%,对经济增长的贡献率为17.1%;第三产业增加值58317万元,同比增长4.1%,对经济增长的贡献率为35.80%。从产业结构分析,三次产业增加值占生产总值的比重由上年的45.56:18.96:35.48调整45.66:18.84:35.50.第一产业结构比重比上年调低0.1个百分点,第二产业结构比重比上年调高1.2个百分点,第三产业结构比重比上年调低0.2个百分点。三次产业结构仍旧偏向第一产业。民营经济发展良好。2016年若尔盖县实现民营经济增加值93793万元,</w:t>
      </w:r>
    </w:p>
    <w:p>
      <w:pPr>
        <w:pStyle w:val="2"/>
        <w:numPr>
          <w:ilvl w:val="0"/>
          <w:numId w:val="3"/>
        </w:numPr>
        <w:spacing w:after="0" w:line="240" w:lineRule="auto"/>
        <w:ind w:left="0" w:leftChars="0" w:firstLine="566" w:firstLineChars="177"/>
        <w:rPr>
          <w:rFonts w:hint="eastAsia" w:ascii="仿宋" w:hAnsi="仿宋" w:eastAsia="仿宋"/>
          <w:sz w:val="32"/>
          <w:szCs w:val="36"/>
        </w:rPr>
      </w:pPr>
      <w:r>
        <w:rPr>
          <w:rFonts w:hint="eastAsia" w:ascii="楷体" w:hAnsi="楷体" w:eastAsia="楷体"/>
          <w:sz w:val="32"/>
          <w:szCs w:val="36"/>
        </w:rPr>
        <w:t>项目建设必要性</w:t>
      </w:r>
      <w:r>
        <w:rPr>
          <w:rFonts w:hint="eastAsia" w:ascii="仿宋" w:hAnsi="仿宋" w:eastAsia="仿宋"/>
          <w:sz w:val="32"/>
          <w:szCs w:val="36"/>
        </w:rPr>
        <w:t>：</w:t>
      </w:r>
    </w:p>
    <w:p>
      <w:pPr>
        <w:pStyle w:val="2"/>
        <w:numPr>
          <w:ilvl w:val="0"/>
          <w:numId w:val="0"/>
        </w:numPr>
        <w:spacing w:after="0"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（一）</w:t>
      </w:r>
      <w:r>
        <w:rPr>
          <w:rFonts w:hint="eastAsia" w:ascii="仿宋_GB2312" w:hAnsi="仿宋_GB2312" w:eastAsia="仿宋_GB2312" w:cs="仿宋_GB2312"/>
          <w:sz w:val="32"/>
          <w:szCs w:val="32"/>
        </w:rPr>
        <w:t>是加强区域饮用水水源保护、构建社会主义和谐社会的需要水是生命之源,是关系到人类生存和社会发展的基本物质条件,是一种有限的、无可替代的宝贵资源,也是实现经济社会可持续发展的重要保证。保护饮用水水源事关人民群众根本利益和经济与环境持续发展,是全面建设小康社会、构建社会主义和谐社会的重要内容。项目的实施将对区域饮用水源地进行等级区域划分,科学划定饮用水水源保护区,能够进一步完善水功能区划、水环境功能区划,从而加强全县饮用水水源保护、改善城镇饮用水水源地水质。</w:t>
      </w:r>
    </w:p>
    <w:p>
      <w:pPr>
        <w:pStyle w:val="2"/>
        <w:numPr>
          <w:ilvl w:val="0"/>
          <w:numId w:val="0"/>
        </w:numPr>
        <w:spacing w:after="0" w:line="240" w:lineRule="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（二）</w:t>
      </w:r>
      <w:r>
        <w:rPr>
          <w:rFonts w:hint="eastAsia" w:ascii="仿宋_GB2312" w:hAnsi="仿宋_GB2312" w:eastAsia="仿宋_GB2312" w:cs="仿宋_GB2312"/>
          <w:sz w:val="32"/>
          <w:szCs w:val="32"/>
        </w:rPr>
        <w:t>是改善水源地生态环境、切实消除饮用水水源地污染隐患的需要本项目将全面清除饮用水水源一级保护区内的畜禽养殖行为,逐步清除饮用水水源二级保护区内的畜禽养殖行为,坚决推行生态型零排放治理模式,项目的建设将加强对饮用水水源保护区内及周边农业种植施用化肥、农药的监控,同时有效控制城乡生活污染,加强农村生活污水处理。 从而改善水源地生态环境、切实消除饮用水水源地污染隐患。</w:t>
      </w:r>
    </w:p>
    <w:p>
      <w:pPr>
        <w:pStyle w:val="2"/>
        <w:numPr>
          <w:ilvl w:val="0"/>
          <w:numId w:val="0"/>
        </w:numPr>
        <w:spacing w:after="0" w:line="240" w:lineRule="auto"/>
        <w:rPr>
          <w:rFonts w:hint="eastAsia" w:ascii="仿宋" w:hAnsi="仿宋" w:eastAsia="仿宋"/>
          <w:sz w:val="32"/>
          <w:szCs w:val="36"/>
        </w:rPr>
      </w:pPr>
      <w:r>
        <w:rPr>
          <w:rFonts w:hint="eastAsia" w:ascii="仿宋_GB2312" w:hAnsi="仿宋_GB2312" w:eastAsia="仿宋_GB2312" w:cs="仿宋_GB2312"/>
          <w:sz w:val="32"/>
          <w:szCs w:val="32"/>
          <w:lang w:eastAsia="zh-CN"/>
        </w:rPr>
        <w:t>　　（三）</w:t>
      </w:r>
      <w:r>
        <w:rPr>
          <w:rFonts w:hint="eastAsia" w:ascii="仿宋_GB2312" w:hAnsi="仿宋_GB2312" w:eastAsia="仿宋_GB2312" w:cs="仿宋_GB2312"/>
          <w:sz w:val="32"/>
          <w:szCs w:val="32"/>
        </w:rPr>
        <w:t>是保障人民群众饮水安全的需要现阶段若尔盖县饮用水源地保护工作进展顺利,但影响饮用水水源安全的各类隐患依然存在,威胁饮用水水源安全的突发事件仍时有发生,保障人民群众饮水安全依然任重道远。饮水安全是人民群众正常生活的基本条件,水源保护又是确保饮水安全的首要任务,本项目通过加强规划,加大投入,加快建立安全、可靠的农村供水体系,将切实加强农村集中式饮用水水源地环境保护与污染治理,着力</w:t>
      </w:r>
      <w:r>
        <w:rPr>
          <w:rFonts w:hint="eastAsia" w:ascii="仿宋_GB2312" w:hAnsi="仿宋_GB2312" w:eastAsia="仿宋_GB2312" w:cs="仿宋_GB2312"/>
          <w:sz w:val="32"/>
          <w:szCs w:val="32"/>
          <w:lang w:eastAsia="zh-CN"/>
        </w:rPr>
        <w:t>消除各类污染隐患，从而保障人民群众饮水安全。</w:t>
      </w:r>
    </w:p>
    <w:p>
      <w:pPr>
        <w:pStyle w:val="2"/>
        <w:numPr>
          <w:ilvl w:val="0"/>
          <w:numId w:val="3"/>
        </w:numPr>
        <w:spacing w:after="0" w:line="240" w:lineRule="auto"/>
        <w:ind w:left="0" w:leftChars="0" w:firstLine="566" w:firstLineChars="177"/>
        <w:rPr>
          <w:rFonts w:hint="eastAsia" w:ascii="楷体" w:hAnsi="楷体" w:eastAsia="楷体"/>
          <w:sz w:val="32"/>
          <w:szCs w:val="36"/>
        </w:rPr>
      </w:pPr>
      <w:r>
        <w:rPr>
          <w:rFonts w:hint="eastAsia" w:ascii="楷体" w:hAnsi="楷体" w:eastAsia="楷体"/>
          <w:sz w:val="32"/>
          <w:szCs w:val="36"/>
        </w:rPr>
        <w:t>项目建设可行性：</w:t>
      </w:r>
    </w:p>
    <w:p>
      <w:pPr>
        <w:pStyle w:val="2"/>
        <w:numPr>
          <w:ilvl w:val="0"/>
          <w:numId w:val="0"/>
        </w:numPr>
        <w:spacing w:after="0"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项目是积极落实《四川省饮用水水源保护管理条例》的具体体现,符合四川省饮用水水源保护工作的任务要求。项目通过强化水源地规范化建设和监管、实施生态治理与修复,构建和完善城镇生活污染防控体系等一系列综合整治措施,使当地集中式饮用水水源水质达标,水源保护区达到国家集中式饮用水源地规范化建设环境保护技术要求。本项目的实施加强了</w:t>
      </w:r>
      <w:r>
        <w:rPr>
          <w:rFonts w:hint="eastAsia" w:ascii="仿宋_GB2312" w:hAnsi="仿宋_GB2312" w:eastAsia="仿宋_GB2312" w:cs="仿宋_GB2312"/>
          <w:sz w:val="32"/>
          <w:szCs w:val="32"/>
          <w:lang w:eastAsia="zh-CN"/>
        </w:rPr>
        <w:t>占哇</w:t>
      </w:r>
      <w:r>
        <w:rPr>
          <w:rFonts w:hint="eastAsia" w:ascii="仿宋_GB2312" w:hAnsi="仿宋_GB2312" w:eastAsia="仿宋_GB2312" w:cs="仿宋_GB2312"/>
          <w:sz w:val="32"/>
          <w:szCs w:val="32"/>
        </w:rPr>
        <w:t>乡及</w:t>
      </w:r>
      <w:r>
        <w:rPr>
          <w:rFonts w:hint="eastAsia" w:ascii="仿宋_GB2312" w:hAnsi="仿宋_GB2312" w:eastAsia="仿宋_GB2312" w:cs="仿宋_GB2312"/>
          <w:sz w:val="32"/>
          <w:szCs w:val="32"/>
          <w:lang w:eastAsia="zh-CN"/>
        </w:rPr>
        <w:t>红星</w:t>
      </w:r>
      <w:r>
        <w:rPr>
          <w:rFonts w:hint="eastAsia" w:ascii="仿宋_GB2312" w:hAnsi="仿宋_GB2312" w:eastAsia="仿宋_GB2312" w:cs="仿宋_GB2312"/>
          <w:sz w:val="32"/>
          <w:szCs w:val="32"/>
        </w:rPr>
        <w:t>镇饮用水水源保护,可改善乡镇饮用水水源地水质,同时加强集中式饮用水水源地生态环境保护和污染治理,切实消除饮用水水源地污染隐患,确保群众饮水安全。因此,项目的建设是必要的。本项目建设规模适度,建设方案合理可行,地质条件稳定,建设所需的水、电等基础设施配套完善,能保障本项目的开展。项目实施后具备良好的社会效益,项目的建设是可行的。综上所述,本项目的建设是必要且可行的。</w:t>
      </w:r>
    </w:p>
    <w:p>
      <w:pPr>
        <w:widowControl w:val="0"/>
        <w:spacing w:after="0" w:line="240" w:lineRule="auto"/>
        <w:ind w:firstLine="566" w:firstLineChars="177"/>
        <w:jc w:val="both"/>
        <w:rPr>
          <w:rFonts w:ascii="黑体" w:hAnsi="宋体" w:eastAsia="黑体"/>
          <w:sz w:val="32"/>
          <w:szCs w:val="32"/>
        </w:rPr>
      </w:pPr>
      <w:r>
        <w:rPr>
          <w:rFonts w:hint="eastAsia" w:ascii="黑体" w:hAnsi="宋体" w:eastAsia="黑体"/>
          <w:sz w:val="32"/>
          <w:szCs w:val="32"/>
        </w:rPr>
        <w:t>第二章  实施单位基本情况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主管部门：若尔盖</w:t>
      </w:r>
      <w:r>
        <w:rPr>
          <w:rFonts w:hint="eastAsia" w:ascii="仿宋" w:hAnsi="仿宋" w:eastAsia="仿宋"/>
          <w:sz w:val="32"/>
          <w:szCs w:val="32"/>
          <w:lang w:eastAsia="zh-CN"/>
        </w:rPr>
        <w:t>县</w:t>
      </w:r>
      <w:r>
        <w:rPr>
          <w:rFonts w:hint="eastAsia" w:ascii="仿宋" w:hAnsi="仿宋" w:eastAsia="仿宋"/>
          <w:sz w:val="32"/>
          <w:szCs w:val="32"/>
        </w:rPr>
        <w:t>水务局</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实施单位：若尔盖县</w:t>
      </w:r>
      <w:r>
        <w:rPr>
          <w:rFonts w:hint="eastAsia" w:ascii="仿宋" w:hAnsi="仿宋" w:eastAsia="仿宋"/>
          <w:sz w:val="32"/>
          <w:szCs w:val="32"/>
          <w:lang w:eastAsia="zh-CN"/>
        </w:rPr>
        <w:t>水务局。</w:t>
      </w:r>
    </w:p>
    <w:p>
      <w:pPr>
        <w:spacing w:line="360" w:lineRule="auto"/>
        <w:ind w:firstLine="640" w:firstLineChars="200"/>
        <w:rPr>
          <w:rFonts w:hint="eastAsia" w:ascii="黑体" w:hAnsi="宋体" w:eastAsia="黑体"/>
          <w:sz w:val="32"/>
          <w:szCs w:val="32"/>
          <w:lang w:eastAsia="zh-CN"/>
        </w:rPr>
      </w:pPr>
      <w:r>
        <w:rPr>
          <w:rFonts w:hint="eastAsia" w:ascii="仿宋" w:hAnsi="仿宋" w:eastAsia="仿宋"/>
          <w:sz w:val="32"/>
          <w:szCs w:val="32"/>
        </w:rPr>
        <w:t>施工进度：2020年3月至2020年</w:t>
      </w:r>
      <w:r>
        <w:rPr>
          <w:rFonts w:hint="eastAsia" w:ascii="仿宋" w:hAnsi="仿宋" w:eastAsia="仿宋"/>
          <w:sz w:val="32"/>
          <w:szCs w:val="32"/>
          <w:lang w:val="en-US" w:eastAsia="zh-CN"/>
        </w:rPr>
        <w:t>10</w:t>
      </w:r>
      <w:r>
        <w:rPr>
          <w:rFonts w:hint="eastAsia" w:ascii="仿宋" w:hAnsi="仿宋" w:eastAsia="仿宋"/>
          <w:sz w:val="32"/>
          <w:szCs w:val="32"/>
        </w:rPr>
        <w:t>月。</w:t>
      </w:r>
    </w:p>
    <w:p>
      <w:pPr>
        <w:widowControl w:val="0"/>
        <w:spacing w:after="0" w:line="240" w:lineRule="auto"/>
        <w:ind w:firstLine="566" w:firstLineChars="177"/>
        <w:rPr>
          <w:rFonts w:ascii="黑体" w:hAnsi="宋体" w:eastAsia="黑体"/>
          <w:sz w:val="32"/>
          <w:szCs w:val="32"/>
        </w:rPr>
      </w:pPr>
      <w:r>
        <w:rPr>
          <w:rFonts w:hint="eastAsia" w:ascii="黑体" w:hAnsi="宋体" w:eastAsia="黑体"/>
          <w:sz w:val="32"/>
          <w:szCs w:val="32"/>
        </w:rPr>
        <w:t>第三章  建设地点</w:t>
      </w:r>
    </w:p>
    <w:p>
      <w:pPr>
        <w:rPr>
          <w:rFonts w:ascii="仿宋" w:hAnsi="仿宋" w:eastAsia="仿宋"/>
          <w:sz w:val="32"/>
          <w:szCs w:val="36"/>
        </w:rPr>
      </w:pPr>
      <w:r>
        <w:rPr>
          <w:rFonts w:hint="eastAsia" w:ascii="楷体" w:hAnsi="楷体" w:eastAsia="楷体"/>
          <w:sz w:val="32"/>
          <w:szCs w:val="36"/>
          <w:lang w:eastAsia="zh-CN"/>
        </w:rPr>
        <w:t>　　红星镇、占洼乡。</w:t>
      </w:r>
    </w:p>
    <w:p>
      <w:pPr>
        <w:pStyle w:val="2"/>
        <w:widowControl w:val="0"/>
        <w:spacing w:after="0" w:line="240" w:lineRule="auto"/>
        <w:ind w:left="0" w:leftChars="0" w:firstLine="566" w:firstLineChars="177"/>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rPr>
        <w:t>四</w:t>
      </w:r>
      <w:r>
        <w:rPr>
          <w:rFonts w:ascii="Times New Roman" w:hAnsi="Times New Roman" w:eastAsia="黑体" w:cs="Times New Roman"/>
          <w:color w:val="000000"/>
          <w:sz w:val="32"/>
          <w:szCs w:val="32"/>
        </w:rPr>
        <w:t xml:space="preserve">章 </w:t>
      </w:r>
      <w:r>
        <w:rPr>
          <w:rFonts w:hint="eastAsia" w:ascii="Times New Roman" w:hAnsi="Times New Roman" w:eastAsia="黑体" w:cs="Times New Roman"/>
          <w:color w:val="000000"/>
          <w:sz w:val="32"/>
          <w:szCs w:val="32"/>
        </w:rPr>
        <w:t xml:space="preserve"> </w:t>
      </w:r>
      <w:r>
        <w:rPr>
          <w:rFonts w:ascii="Times New Roman" w:hAnsi="Times New Roman" w:eastAsia="黑体" w:cs="Times New Roman"/>
          <w:color w:val="000000"/>
          <w:sz w:val="32"/>
          <w:szCs w:val="32"/>
        </w:rPr>
        <w:t>思路目标</w:t>
      </w:r>
    </w:p>
    <w:p>
      <w:pPr>
        <w:widowControl w:val="0"/>
        <w:spacing w:after="0" w:line="240" w:lineRule="auto"/>
        <w:ind w:firstLine="566" w:firstLineChars="177"/>
        <w:rPr>
          <w:rFonts w:ascii="Times New Roman" w:hAnsi="Times New Roman" w:eastAsia="黑体" w:cs="Times New Roman"/>
          <w:color w:val="000000"/>
          <w:sz w:val="32"/>
          <w:szCs w:val="32"/>
        </w:rPr>
      </w:pPr>
      <w:r>
        <w:rPr>
          <w:rFonts w:hint="eastAsia" w:ascii="仿宋_GB2312" w:hAnsi="仿宋_GB2312" w:eastAsia="仿宋_GB2312" w:cs="仿宋_GB2312"/>
          <w:sz w:val="32"/>
          <w:szCs w:val="32"/>
        </w:rPr>
        <w:t>现阶段若尔盖县饮用水源地保护工作进展顺利,但影响饮用水水源安全的各类隐患依然存在,威胁饮用水水源安全的突发事件仍时有发生,保障人民群众饮水安全依然任重道远。饮水安全是人民群众正常生活的基本条件,水源保护又是确保饮水安全的首要任务,本项目通过加强规划,加大投入,加快建立安全、可靠的农村供水体系,将切实加强农村集中式饮用水水源地环境保护与污染治理,着力</w:t>
      </w:r>
      <w:r>
        <w:rPr>
          <w:rFonts w:hint="eastAsia" w:ascii="仿宋_GB2312" w:hAnsi="仿宋_GB2312" w:eastAsia="仿宋_GB2312" w:cs="仿宋_GB2312"/>
          <w:sz w:val="32"/>
          <w:szCs w:val="32"/>
          <w:lang w:eastAsia="zh-CN"/>
        </w:rPr>
        <w:t>消除各类污染隐患，从而保障人民群众饮水安全。</w:t>
      </w:r>
    </w:p>
    <w:p>
      <w:pPr>
        <w:widowControl w:val="0"/>
        <w:spacing w:after="0" w:line="240" w:lineRule="auto"/>
        <w:ind w:firstLine="566" w:firstLineChars="177"/>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rPr>
        <w:t>五</w:t>
      </w:r>
      <w:r>
        <w:rPr>
          <w:rFonts w:ascii="Times New Roman" w:hAnsi="Times New Roman" w:eastAsia="黑体" w:cs="Times New Roman"/>
          <w:color w:val="000000"/>
          <w:sz w:val="32"/>
          <w:szCs w:val="32"/>
        </w:rPr>
        <w:t xml:space="preserve">章 </w:t>
      </w:r>
      <w:r>
        <w:rPr>
          <w:rFonts w:hint="eastAsia" w:ascii="Times New Roman" w:hAnsi="Times New Roman" w:eastAsia="黑体" w:cs="Times New Roman"/>
          <w:color w:val="000000"/>
          <w:sz w:val="32"/>
          <w:szCs w:val="32"/>
        </w:rPr>
        <w:t xml:space="preserve"> </w:t>
      </w:r>
      <w:r>
        <w:rPr>
          <w:rFonts w:ascii="Times New Roman" w:hAnsi="Times New Roman" w:eastAsia="黑体" w:cs="Times New Roman"/>
          <w:color w:val="000000"/>
          <w:sz w:val="32"/>
          <w:szCs w:val="32"/>
        </w:rPr>
        <w:t>建设内容</w:t>
      </w:r>
    </w:p>
    <w:p>
      <w:pPr>
        <w:widowControl w:val="0"/>
        <w:spacing w:after="0" w:line="240" w:lineRule="auto"/>
        <w:ind w:firstLine="566" w:firstLineChars="177"/>
        <w:rPr>
          <w:rFonts w:hint="eastAsia" w:ascii="仿宋" w:hAnsi="仿宋" w:eastAsia="仿宋"/>
          <w:sz w:val="32"/>
          <w:szCs w:val="32"/>
          <w:lang w:val="en-US" w:eastAsia="zh-CN"/>
        </w:rPr>
      </w:pPr>
      <w:r>
        <w:rPr>
          <w:rFonts w:hint="eastAsia" w:ascii="仿宋" w:hAnsi="仿宋" w:eastAsia="仿宋"/>
          <w:sz w:val="32"/>
          <w:szCs w:val="32"/>
          <w:lang w:val="en-US" w:eastAsia="zh-CN"/>
        </w:rPr>
        <w:t>新建Y型网围栏5000米。标志标牌10个、自控设备2套、监控设备2套。</w:t>
      </w:r>
    </w:p>
    <w:p>
      <w:pPr>
        <w:widowControl w:val="0"/>
        <w:numPr>
          <w:ilvl w:val="0"/>
          <w:numId w:val="4"/>
        </w:numPr>
        <w:spacing w:after="0" w:line="240" w:lineRule="auto"/>
        <w:ind w:firstLine="566" w:firstLineChars="177"/>
        <w:jc w:val="both"/>
        <w:rPr>
          <w:rFonts w:hint="eastAsia" w:ascii="黑体" w:hAnsi="宋体" w:eastAsia="黑体"/>
          <w:sz w:val="32"/>
          <w:szCs w:val="32"/>
        </w:rPr>
      </w:pPr>
      <w:r>
        <w:rPr>
          <w:rFonts w:hint="eastAsia" w:ascii="黑体" w:hAnsi="宋体" w:eastAsia="黑体"/>
          <w:sz w:val="32"/>
          <w:szCs w:val="32"/>
        </w:rPr>
        <w:t xml:space="preserve"> 投资估算与资金来源</w:t>
      </w:r>
    </w:p>
    <w:p>
      <w:pPr>
        <w:spacing w:line="360" w:lineRule="auto"/>
        <w:ind w:firstLine="643" w:firstLineChars="200"/>
        <w:rPr>
          <w:rFonts w:ascii="楷体" w:hAnsi="楷体" w:eastAsia="楷体"/>
          <w:b/>
          <w:sz w:val="32"/>
          <w:szCs w:val="36"/>
        </w:rPr>
      </w:pPr>
      <w:r>
        <w:rPr>
          <w:rFonts w:hint="eastAsia" w:ascii="楷体" w:hAnsi="楷体" w:eastAsia="楷体"/>
          <w:b/>
          <w:sz w:val="32"/>
          <w:szCs w:val="36"/>
        </w:rPr>
        <w:t>一、项目总投资概算</w:t>
      </w:r>
    </w:p>
    <w:p>
      <w:pPr>
        <w:widowControl w:val="0"/>
        <w:spacing w:after="0" w:line="240" w:lineRule="auto"/>
        <w:ind w:firstLine="566" w:firstLineChars="177"/>
        <w:rPr>
          <w:rFonts w:hint="eastAsia" w:ascii="仿宋" w:hAnsi="仿宋" w:eastAsia="仿宋"/>
          <w:sz w:val="32"/>
          <w:szCs w:val="32"/>
        </w:rPr>
      </w:pPr>
      <w:r>
        <w:rPr>
          <w:rFonts w:hint="eastAsia" w:ascii="仿宋" w:hAnsi="仿宋" w:eastAsia="仿宋"/>
          <w:sz w:val="32"/>
          <w:szCs w:val="32"/>
        </w:rPr>
        <w:t>本项目建设资金</w:t>
      </w:r>
      <w:r>
        <w:rPr>
          <w:rFonts w:hint="eastAsia" w:ascii="仿宋" w:hAnsi="仿宋" w:eastAsia="仿宋"/>
          <w:sz w:val="32"/>
          <w:szCs w:val="32"/>
          <w:lang w:val="en-US" w:eastAsia="zh-CN"/>
        </w:rPr>
        <w:t>214</w:t>
      </w:r>
      <w:r>
        <w:rPr>
          <w:rFonts w:hint="eastAsia" w:ascii="仿宋" w:hAnsi="仿宋" w:eastAsia="仿宋"/>
          <w:sz w:val="32"/>
          <w:szCs w:val="32"/>
        </w:rPr>
        <w:t>万元，固定资产投资</w:t>
      </w:r>
      <w:r>
        <w:rPr>
          <w:rFonts w:hint="eastAsia" w:ascii="仿宋" w:hAnsi="仿宋" w:eastAsia="仿宋"/>
          <w:sz w:val="32"/>
          <w:szCs w:val="32"/>
          <w:lang w:val="en-US" w:eastAsia="zh-CN"/>
        </w:rPr>
        <w:t>150</w:t>
      </w:r>
      <w:r>
        <w:rPr>
          <w:rFonts w:hint="eastAsia" w:ascii="仿宋" w:hAnsi="仿宋" w:eastAsia="仿宋"/>
          <w:sz w:val="32"/>
          <w:szCs w:val="32"/>
        </w:rPr>
        <w:t>万；其中建筑安装工程费</w:t>
      </w:r>
      <w:r>
        <w:rPr>
          <w:rFonts w:hint="eastAsia" w:ascii="仿宋" w:hAnsi="仿宋" w:eastAsia="仿宋"/>
          <w:sz w:val="32"/>
          <w:szCs w:val="32"/>
          <w:lang w:val="en-US" w:eastAsia="zh-CN"/>
        </w:rPr>
        <w:t>20</w:t>
      </w:r>
      <w:r>
        <w:rPr>
          <w:rFonts w:hint="eastAsia" w:ascii="仿宋" w:hAnsi="仿宋" w:eastAsia="仿宋"/>
          <w:sz w:val="32"/>
          <w:szCs w:val="32"/>
        </w:rPr>
        <w:t>万元，设备购置费</w:t>
      </w:r>
      <w:r>
        <w:rPr>
          <w:rFonts w:hint="eastAsia" w:ascii="仿宋" w:hAnsi="仿宋" w:eastAsia="仿宋"/>
          <w:sz w:val="32"/>
          <w:szCs w:val="32"/>
          <w:lang w:val="en-US" w:eastAsia="zh-CN"/>
        </w:rPr>
        <w:t>30</w:t>
      </w:r>
      <w:r>
        <w:rPr>
          <w:rFonts w:hint="eastAsia" w:ascii="仿宋" w:hAnsi="仿宋" w:eastAsia="仿宋"/>
          <w:sz w:val="32"/>
          <w:szCs w:val="32"/>
        </w:rPr>
        <w:t>万元</w:t>
      </w:r>
      <w:r>
        <w:rPr>
          <w:rFonts w:hint="eastAsia" w:ascii="仿宋" w:hAnsi="仿宋" w:eastAsia="仿宋"/>
          <w:sz w:val="32"/>
          <w:szCs w:val="32"/>
          <w:lang w:eastAsia="zh-CN"/>
        </w:rPr>
        <w:t>，项目前期费</w:t>
      </w:r>
      <w:r>
        <w:rPr>
          <w:rFonts w:hint="eastAsia" w:ascii="仿宋" w:hAnsi="仿宋" w:eastAsia="仿宋"/>
          <w:sz w:val="32"/>
          <w:szCs w:val="32"/>
          <w:lang w:val="en-US" w:eastAsia="zh-CN"/>
        </w:rPr>
        <w:t>14万元</w:t>
      </w:r>
      <w:r>
        <w:rPr>
          <w:rFonts w:hint="eastAsia" w:ascii="仿宋" w:hAnsi="仿宋" w:eastAsia="仿宋"/>
          <w:sz w:val="32"/>
          <w:szCs w:val="32"/>
        </w:rPr>
        <w:t>。</w:t>
      </w:r>
    </w:p>
    <w:p>
      <w:pPr>
        <w:widowControl w:val="0"/>
        <w:spacing w:after="0" w:line="240" w:lineRule="auto"/>
        <w:ind w:firstLine="569" w:firstLineChars="177"/>
        <w:rPr>
          <w:rFonts w:hint="eastAsia" w:ascii="仿宋" w:hAnsi="仿宋" w:eastAsia="仿宋"/>
          <w:b/>
          <w:bCs/>
          <w:sz w:val="32"/>
          <w:szCs w:val="32"/>
          <w:lang w:eastAsia="zh-CN"/>
        </w:rPr>
      </w:pPr>
      <w:r>
        <w:rPr>
          <w:rFonts w:hint="eastAsia" w:ascii="仿宋" w:hAnsi="仿宋" w:eastAsia="仿宋"/>
          <w:b/>
          <w:bCs/>
          <w:sz w:val="32"/>
          <w:szCs w:val="32"/>
          <w:lang w:eastAsia="zh-CN"/>
        </w:rPr>
        <w:t>二、资金来源</w:t>
      </w:r>
    </w:p>
    <w:p>
      <w:pPr>
        <w:widowControl w:val="0"/>
        <w:spacing w:after="0" w:line="240" w:lineRule="auto"/>
        <w:ind w:firstLine="566" w:firstLineChars="177"/>
        <w:rPr>
          <w:rFonts w:hint="default" w:ascii="楷体" w:hAnsi="楷体" w:eastAsia="楷体"/>
          <w:sz w:val="32"/>
          <w:szCs w:val="36"/>
          <w:lang w:val="en-US" w:eastAsia="zh-CN"/>
        </w:rPr>
      </w:pPr>
      <w:r>
        <w:rPr>
          <w:rFonts w:hint="eastAsia" w:ascii="仿宋" w:hAnsi="仿宋" w:eastAsia="仿宋"/>
          <w:sz w:val="32"/>
          <w:szCs w:val="32"/>
          <w:lang w:eastAsia="zh-CN"/>
        </w:rPr>
        <w:t>藏区彝区</w:t>
      </w:r>
      <w:r>
        <w:rPr>
          <w:rFonts w:hint="eastAsia" w:ascii="仿宋" w:hAnsi="仿宋" w:eastAsia="仿宋"/>
          <w:sz w:val="32"/>
          <w:szCs w:val="32"/>
          <w:lang w:val="en-US" w:eastAsia="zh-CN"/>
        </w:rPr>
        <w:t>2019年省级财政脱贫攻坚（提升内生动力）项目资金200万。县级财政配套14万元。</w:t>
      </w:r>
    </w:p>
    <w:p>
      <w:pPr>
        <w:pStyle w:val="4"/>
        <w:widowControl w:val="0"/>
        <w:spacing w:after="0" w:line="240" w:lineRule="auto"/>
        <w:ind w:firstLine="566" w:firstLineChars="177"/>
        <w:jc w:val="both"/>
        <w:rPr>
          <w:rFonts w:ascii="黑体" w:eastAsia="黑体"/>
          <w:bCs/>
          <w:sz w:val="32"/>
          <w:szCs w:val="32"/>
        </w:rPr>
      </w:pPr>
      <w:r>
        <w:rPr>
          <w:rFonts w:hint="eastAsia" w:ascii="黑体" w:eastAsia="黑体"/>
          <w:bCs/>
          <w:sz w:val="32"/>
          <w:szCs w:val="32"/>
        </w:rPr>
        <w:t>第七章 影响分析评价</w:t>
      </w:r>
    </w:p>
    <w:p>
      <w:pPr>
        <w:widowControl w:val="0"/>
        <w:spacing w:after="0" w:line="240" w:lineRule="auto"/>
        <w:ind w:firstLine="566" w:firstLineChars="177"/>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本项目运行期间不排放工业废气和烟尘。</w:t>
      </w:r>
    </w:p>
    <w:p>
      <w:pPr>
        <w:widowControl w:val="0"/>
        <w:spacing w:after="0" w:line="240" w:lineRule="auto"/>
        <w:ind w:firstLine="566" w:firstLineChars="177"/>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项目建成投入营运后,通过采取建筑工程措施和植物工程措施,使因施工造成的水土流失得到控制,生态破坏得到恢复,在项目场区内扩大绿化植物品种和植物种群数,增加了场内的生物多样性,绿色植物、人、各种鸟类及观赏动物等将参与项目场地生态系统的物质循环,生态环境在原有基础上朝着良性循环方向发展。</w:t>
      </w:r>
    </w:p>
    <w:p>
      <w:pPr>
        <w:widowControl w:val="0"/>
        <w:numPr>
          <w:ilvl w:val="0"/>
          <w:numId w:val="5"/>
        </w:numPr>
        <w:spacing w:after="0" w:line="240" w:lineRule="auto"/>
        <w:ind w:firstLine="566" w:firstLineChars="177"/>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 xml:space="preserve"> 效益分析</w:t>
      </w:r>
    </w:p>
    <w:p>
      <w:pPr>
        <w:widowControl w:val="0"/>
        <w:numPr>
          <w:ilvl w:val="0"/>
          <w:numId w:val="0"/>
        </w:numPr>
        <w:spacing w:after="0"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本</w:t>
      </w:r>
      <w:r>
        <w:rPr>
          <w:rFonts w:hint="eastAsia" w:ascii="仿宋_GB2312" w:hAnsi="仿宋_GB2312" w:eastAsia="仿宋_GB2312" w:cs="仿宋_GB2312"/>
          <w:sz w:val="32"/>
          <w:szCs w:val="32"/>
        </w:rPr>
        <w:t>项目符合若尔盖县厂大人民的利益要求,可升级改造当地人民群企赖以生存的给水基础设施,提高若尔盖县水环境整治的水平,推动区域经济和谐稳定的发展。本项目基本无社会风险。</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(一)社会效益</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本项目的实施受益范围包括若尔盖县所有居民,解决</w:t>
      </w:r>
      <w:r>
        <w:rPr>
          <w:rFonts w:hint="eastAsia" w:ascii="仿宋_GB2312" w:hAnsi="仿宋_GB2312" w:eastAsia="仿宋_GB2312" w:cs="仿宋_GB2312"/>
          <w:sz w:val="32"/>
          <w:szCs w:val="32"/>
          <w:lang w:eastAsia="zh-CN"/>
        </w:rPr>
        <w:t>红星镇</w:t>
      </w:r>
      <w:r>
        <w:rPr>
          <w:rFonts w:hint="eastAsia" w:ascii="仿宋_GB2312" w:hAnsi="仿宋_GB2312" w:eastAsia="仿宋_GB2312" w:cs="仿宋_GB2312"/>
          <w:sz w:val="32"/>
          <w:szCs w:val="32"/>
        </w:rPr>
        <w:t>水源服务居民约3000人,</w:t>
      </w:r>
      <w:r>
        <w:rPr>
          <w:rFonts w:hint="eastAsia" w:ascii="仿宋_GB2312" w:hAnsi="仿宋_GB2312" w:eastAsia="仿宋_GB2312" w:cs="仿宋_GB2312"/>
          <w:sz w:val="32"/>
          <w:szCs w:val="32"/>
          <w:lang w:eastAsia="zh-CN"/>
        </w:rPr>
        <w:t>占哇乡</w:t>
      </w:r>
      <w:r>
        <w:rPr>
          <w:rFonts w:hint="eastAsia" w:ascii="仿宋_GB2312" w:hAnsi="仿宋_GB2312" w:eastAsia="仿宋_GB2312" w:cs="仿宋_GB2312"/>
          <w:sz w:val="32"/>
          <w:szCs w:val="32"/>
        </w:rPr>
        <w:t>水源服务居民约3500人饮用水问题,服务面积共计约1000平方公里。项目的建设有利于改善人居饮水环境,提高居住区的生活质量和安全,是保障和改善民生的重要举措,同时也有利于四川省饮用水水源保护工作的继续推进,具有良好的社会效益。</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(二)经济效益</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项目实施后将推动当地城镇化进程,提高当地乡镇整体形象,改善区域的投资环境,促进民生经济进一步延伸拓展,加快当地旅游业、服务业的经济发展,促进区域经济发展,经济效益明显。综上所述,本项目的建设将产生积极的社会影响,与所在地互适</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性良好,具有良好的社会效益。</w:t>
      </w:r>
    </w:p>
    <w:p>
      <w:pPr>
        <w:pStyle w:val="2"/>
        <w:numPr>
          <w:ilvl w:val="0"/>
          <w:numId w:val="0"/>
        </w:numPr>
        <w:ind w:left="642" w:leftChars="0"/>
        <w:rPr>
          <w:rFonts w:hint="eastAsia"/>
        </w:rPr>
      </w:pPr>
      <w:r>
        <w:rPr>
          <w:rFonts w:hint="eastAsia" w:ascii="仿宋_GB2312" w:hAnsi="仿宋_GB2312" w:eastAsia="仿宋_GB2312" w:cs="仿宋_GB2312"/>
          <w:b/>
          <w:bCs/>
          <w:sz w:val="32"/>
          <w:szCs w:val="32"/>
          <w:lang w:val="en-US" w:eastAsia="zh-CN"/>
        </w:rPr>
        <w:t>（三）生态效益</w:t>
      </w:r>
      <w:r>
        <w:rPr>
          <w:rFonts w:hint="eastAsia" w:ascii="仿宋" w:hAnsi="仿宋" w:eastAsia="仿宋"/>
          <w:sz w:val="32"/>
          <w:szCs w:val="32"/>
        </w:rPr>
        <w:t xml:space="preserve"> </w:t>
      </w:r>
      <w:r>
        <w:rPr>
          <w:rFonts w:hint="eastAsia" w:ascii="仿宋" w:hAnsi="仿宋" w:eastAsia="仿宋"/>
          <w:sz w:val="32"/>
          <w:szCs w:val="32"/>
          <w:lang w:eastAsia="zh-CN"/>
        </w:rPr>
        <w:t>　　　　　　　　　　　　　　　　　　　　　　　　　　　</w:t>
      </w:r>
      <w:r>
        <w:rPr>
          <w:rFonts w:hint="eastAsia" w:ascii="仿宋" w:hAnsi="仿宋" w:eastAsia="仿宋"/>
          <w:sz w:val="32"/>
          <w:szCs w:val="32"/>
        </w:rPr>
        <w:t>本项目实施，使农村人居环境得到极大改善；实现水生态文</w:t>
      </w:r>
    </w:p>
    <w:p>
      <w:pPr>
        <w:pStyle w:val="2"/>
        <w:numPr>
          <w:ilvl w:val="0"/>
          <w:numId w:val="0"/>
        </w:numPr>
        <w:rPr>
          <w:rFonts w:hint="eastAsia"/>
        </w:rPr>
      </w:pPr>
      <w:r>
        <w:rPr>
          <w:rFonts w:hint="eastAsia" w:ascii="仿宋" w:hAnsi="仿宋" w:eastAsia="仿宋"/>
          <w:sz w:val="32"/>
          <w:szCs w:val="32"/>
        </w:rPr>
        <w:t>明建设、水安全有保障、水资源有保证、水生态有保护、水文化有底蕴</w:t>
      </w:r>
      <w:r>
        <w:rPr>
          <w:rFonts w:hint="eastAsia" w:ascii="仿宋" w:hAnsi="仿宋" w:eastAsia="仿宋"/>
          <w:sz w:val="32"/>
          <w:szCs w:val="32"/>
          <w:lang w:eastAsia="zh-CN"/>
        </w:rPr>
        <w:t>的</w:t>
      </w:r>
      <w:r>
        <w:rPr>
          <w:rFonts w:hint="eastAsia" w:ascii="仿宋" w:hAnsi="仿宋" w:eastAsia="仿宋"/>
          <w:sz w:val="32"/>
          <w:szCs w:val="32"/>
        </w:rPr>
        <w:t>水生态目标。</w:t>
      </w:r>
    </w:p>
    <w:p>
      <w:pPr>
        <w:widowControl w:val="0"/>
        <w:spacing w:after="0" w:line="240" w:lineRule="auto"/>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eastAsia="zh-CN"/>
        </w:rPr>
        <w:t>　　</w:t>
      </w:r>
      <w:r>
        <w:rPr>
          <w:rFonts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rPr>
        <w:t>九</w:t>
      </w:r>
      <w:r>
        <w:rPr>
          <w:rFonts w:ascii="Times New Roman" w:hAnsi="Times New Roman" w:eastAsia="黑体" w:cs="Times New Roman"/>
          <w:color w:val="000000"/>
          <w:sz w:val="32"/>
          <w:szCs w:val="32"/>
        </w:rPr>
        <w:t>章</w:t>
      </w:r>
      <w:r>
        <w:rPr>
          <w:rFonts w:hint="eastAsia" w:ascii="Times New Roman" w:hAnsi="Times New Roman" w:eastAsia="黑体" w:cs="Times New Roman"/>
          <w:color w:val="000000"/>
          <w:sz w:val="32"/>
          <w:szCs w:val="32"/>
          <w:lang w:eastAsia="zh-CN"/>
        </w:rPr>
        <w:t>　</w:t>
      </w:r>
      <w:r>
        <w:rPr>
          <w:rFonts w:hint="eastAsia" w:ascii="Times New Roman" w:hAnsi="Times New Roman" w:eastAsia="黑体" w:cs="Times New Roman"/>
          <w:color w:val="000000"/>
          <w:sz w:val="32"/>
          <w:szCs w:val="32"/>
        </w:rPr>
        <w:t>带贫益贫机制</w:t>
      </w:r>
    </w:p>
    <w:p>
      <w:pPr>
        <w:widowControl w:val="0"/>
        <w:spacing w:after="0" w:line="240" w:lineRule="auto"/>
        <w:ind w:firstLine="566" w:firstLineChars="177"/>
        <w:rPr>
          <w:rFonts w:ascii="仿宋" w:hAnsi="仿宋" w:eastAsia="仿宋"/>
          <w:sz w:val="32"/>
          <w:szCs w:val="32"/>
        </w:rPr>
      </w:pPr>
      <w:r>
        <w:rPr>
          <w:rFonts w:hint="eastAsia" w:ascii="仿宋" w:hAnsi="仿宋" w:eastAsia="仿宋"/>
          <w:sz w:val="32"/>
          <w:szCs w:val="32"/>
        </w:rPr>
        <w:t>项目建设期间，有剩余劳动力的贫困户可参与务工实现增收。新增就业岗</w:t>
      </w:r>
      <w:r>
        <w:rPr>
          <w:rFonts w:hint="eastAsia" w:ascii="仿宋" w:hAnsi="仿宋" w:eastAsia="仿宋"/>
          <w:color w:val="auto"/>
          <w:sz w:val="32"/>
          <w:szCs w:val="32"/>
        </w:rPr>
        <w:t>位</w:t>
      </w:r>
      <w:r>
        <w:rPr>
          <w:rFonts w:hint="eastAsia" w:ascii="仿宋" w:hAnsi="仿宋" w:eastAsia="仿宋"/>
          <w:color w:val="auto"/>
          <w:sz w:val="32"/>
          <w:szCs w:val="32"/>
          <w:lang w:val="en-US" w:eastAsia="zh-CN"/>
        </w:rPr>
        <w:t>5</w:t>
      </w:r>
      <w:r>
        <w:rPr>
          <w:rFonts w:hint="eastAsia" w:ascii="仿宋" w:hAnsi="仿宋" w:eastAsia="仿宋"/>
          <w:color w:val="auto"/>
          <w:sz w:val="32"/>
          <w:szCs w:val="32"/>
        </w:rPr>
        <w:t>个</w:t>
      </w:r>
      <w:r>
        <w:rPr>
          <w:rFonts w:hint="eastAsia" w:ascii="仿宋" w:hAnsi="仿宋" w:eastAsia="仿宋"/>
          <w:sz w:val="32"/>
          <w:szCs w:val="32"/>
        </w:rPr>
        <w:t>，优先考虑有劳动能力的贫困户，解决其就业，预计每年可增加收入30000元。</w:t>
      </w:r>
    </w:p>
    <w:p>
      <w:pPr>
        <w:widowControl w:val="0"/>
        <w:spacing w:after="0" w:line="240" w:lineRule="auto"/>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eastAsia="zh-CN"/>
        </w:rPr>
        <w:t>　　</w:t>
      </w:r>
      <w:r>
        <w:rPr>
          <w:rFonts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rPr>
        <w:t>十</w:t>
      </w:r>
      <w:r>
        <w:rPr>
          <w:rFonts w:ascii="Times New Roman" w:hAnsi="Times New Roman" w:eastAsia="黑体" w:cs="Times New Roman"/>
          <w:color w:val="000000"/>
          <w:sz w:val="32"/>
          <w:szCs w:val="32"/>
        </w:rPr>
        <w:t>章 项目管理</w:t>
      </w:r>
    </w:p>
    <w:p>
      <w:pPr>
        <w:widowControl w:val="0"/>
        <w:spacing w:after="0" w:line="240" w:lineRule="auto"/>
        <w:ind w:firstLine="569" w:firstLineChars="177"/>
        <w:rPr>
          <w:rFonts w:ascii="仿宋" w:hAnsi="仿宋" w:eastAsia="仿宋"/>
          <w:sz w:val="32"/>
          <w:szCs w:val="32"/>
        </w:rPr>
      </w:pPr>
      <w:r>
        <w:rPr>
          <w:rFonts w:hint="eastAsia" w:ascii="楷体" w:hAnsi="楷体" w:eastAsia="楷体"/>
          <w:b/>
          <w:sz w:val="32"/>
          <w:szCs w:val="36"/>
        </w:rPr>
        <w:t>一、项目竣工后管理</w:t>
      </w:r>
      <w:r>
        <w:rPr>
          <w:rFonts w:hint="eastAsia" w:ascii="仿宋" w:hAnsi="仿宋" w:eastAsia="仿宋"/>
          <w:sz w:val="32"/>
          <w:szCs w:val="32"/>
        </w:rPr>
        <w:t xml:space="preserve">  </w:t>
      </w:r>
    </w:p>
    <w:p>
      <w:pPr>
        <w:widowControl w:val="0"/>
        <w:spacing w:after="0" w:line="240" w:lineRule="auto"/>
        <w:ind w:firstLine="566" w:firstLineChars="177"/>
        <w:rPr>
          <w:rFonts w:ascii="仿宋" w:hAnsi="仿宋" w:eastAsia="仿宋"/>
          <w:sz w:val="32"/>
          <w:szCs w:val="32"/>
        </w:rPr>
      </w:pPr>
      <w:r>
        <w:rPr>
          <w:rFonts w:hint="eastAsia" w:ascii="仿宋" w:hAnsi="仿宋" w:eastAsia="仿宋"/>
          <w:sz w:val="32"/>
          <w:szCs w:val="32"/>
        </w:rPr>
        <w:t>项目竣工后形成的资产交由各乡（镇）人民政府统一管理。</w:t>
      </w:r>
    </w:p>
    <w:p>
      <w:pPr>
        <w:widowControl w:val="0"/>
        <w:spacing w:after="0" w:line="240" w:lineRule="auto"/>
        <w:ind w:firstLine="726" w:firstLineChars="226"/>
        <w:rPr>
          <w:rFonts w:ascii="楷体" w:hAnsi="楷体" w:eastAsia="楷体"/>
          <w:b/>
          <w:sz w:val="32"/>
          <w:szCs w:val="36"/>
        </w:rPr>
      </w:pPr>
      <w:r>
        <w:rPr>
          <w:rFonts w:hint="eastAsia" w:ascii="楷体" w:hAnsi="楷体" w:eastAsia="楷体"/>
          <w:b/>
          <w:sz w:val="32"/>
          <w:szCs w:val="36"/>
        </w:rPr>
        <w:t xml:space="preserve">二、项目营运管理 </w:t>
      </w:r>
    </w:p>
    <w:p>
      <w:pPr>
        <w:widowControl w:val="0"/>
        <w:spacing w:after="0" w:line="240" w:lineRule="auto"/>
        <w:ind w:firstLine="723" w:firstLineChars="226"/>
        <w:rPr>
          <w:rFonts w:hint="eastAsia" w:ascii="仿宋" w:hAnsi="仿宋" w:eastAsia="仿宋"/>
          <w:sz w:val="32"/>
          <w:szCs w:val="32"/>
          <w:lang w:eastAsia="zh-CN"/>
        </w:rPr>
      </w:pPr>
      <w:r>
        <w:rPr>
          <w:rFonts w:hint="eastAsia" w:ascii="仿宋" w:hAnsi="仿宋" w:eastAsia="仿宋"/>
          <w:sz w:val="32"/>
          <w:szCs w:val="32"/>
        </w:rPr>
        <w:t>乡（镇）人民政府落实1-2名在编工作人员，负责本项目监督管理工作。项目竣工投入使用后，移交给所在乡（镇）人民政府</w:t>
      </w:r>
      <w:r>
        <w:rPr>
          <w:rFonts w:hint="eastAsia" w:ascii="仿宋" w:hAnsi="仿宋" w:eastAsia="仿宋"/>
          <w:sz w:val="32"/>
          <w:szCs w:val="32"/>
          <w:lang w:eastAsia="zh-CN"/>
        </w:rPr>
        <w:t>。</w:t>
      </w:r>
    </w:p>
    <w:p>
      <w:pPr>
        <w:widowControl w:val="0"/>
        <w:spacing w:after="0" w:line="240" w:lineRule="auto"/>
        <w:ind w:firstLine="723" w:firstLineChars="226"/>
        <w:rPr>
          <w:rFonts w:hint="default" w:ascii="仿宋" w:hAnsi="仿宋" w:eastAsia="仿宋"/>
          <w:sz w:val="32"/>
          <w:szCs w:val="32"/>
          <w:lang w:val="en-US" w:eastAsia="zh-CN"/>
        </w:rPr>
      </w:pPr>
      <w:r>
        <w:rPr>
          <w:rFonts w:hint="eastAsia" w:ascii="楷体" w:hAnsi="楷体" w:eastAsia="楷体"/>
          <w:sz w:val="32"/>
          <w:szCs w:val="36"/>
          <w:lang w:val="en-US" w:eastAsia="zh-CN"/>
        </w:rPr>
        <w:t xml:space="preserve">                </w:t>
      </w:r>
      <w:r>
        <w:rPr>
          <w:rFonts w:hint="eastAsia" w:ascii="仿宋" w:hAnsi="仿宋" w:eastAsia="仿宋"/>
          <w:sz w:val="32"/>
          <w:szCs w:val="32"/>
          <w:lang w:val="en-US" w:eastAsia="zh-CN"/>
        </w:rPr>
        <w:t xml:space="preserve">  　　　　　　</w:t>
      </w:r>
    </w:p>
    <w:p>
      <w:pPr>
        <w:widowControl w:val="0"/>
        <w:spacing w:after="0" w:line="240" w:lineRule="auto"/>
        <w:ind w:firstLine="566" w:firstLineChars="177"/>
        <w:jc w:val="right"/>
        <w:rPr>
          <w:rFonts w:ascii="楷体" w:hAnsi="楷体" w:eastAsia="楷体"/>
          <w:sz w:val="32"/>
          <w:szCs w:val="36"/>
        </w:rPr>
      </w:pPr>
    </w:p>
    <w:p>
      <w:pPr>
        <w:widowControl w:val="0"/>
        <w:spacing w:after="0" w:line="240" w:lineRule="auto"/>
        <w:ind w:firstLine="566" w:firstLineChars="177"/>
        <w:rPr>
          <w:rFonts w:ascii="楷体" w:hAnsi="楷体" w:eastAsia="楷体"/>
          <w:sz w:val="32"/>
          <w:szCs w:val="36"/>
        </w:rPr>
      </w:pPr>
    </w:p>
    <w:p>
      <w:pPr>
        <w:widowControl w:val="0"/>
        <w:spacing w:after="0" w:line="240" w:lineRule="auto"/>
        <w:ind w:firstLine="566" w:firstLineChars="177"/>
        <w:rPr>
          <w:rFonts w:ascii="楷体" w:hAnsi="楷体" w:eastAsia="楷体"/>
          <w:sz w:val="32"/>
          <w:szCs w:val="36"/>
        </w:rPr>
      </w:pPr>
    </w:p>
    <w:p/>
    <w:sectPr>
      <w:headerReference r:id="rId3" w:type="default"/>
      <w:footerReference r:id="rId4" w:type="default"/>
      <w:pgSz w:w="11906" w:h="16838"/>
      <w:pgMar w:top="2098" w:right="1474" w:bottom="1985" w:left="1588"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00685"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00685" cy="147955"/>
                      </a:xfrm>
                      <a:prstGeom prst="rect">
                        <a:avLst/>
                      </a:prstGeom>
                      <a:noFill/>
                      <a:ln w="9525">
                        <a:noFill/>
                      </a:ln>
                    </wps:spPr>
                    <wps:txbx>
                      <w:txbxContent>
                        <w:p>
                          <w:pPr>
                            <w:pStyle w:val="5"/>
                            <w:rPr>
                              <w:rFonts w:ascii="Times New Roman" w:hAnsi="Times New Roman" w:eastAsia="宋体" w:cs="Times New Roman"/>
                            </w:rPr>
                          </w:pPr>
                          <w:r>
                            <w:rPr>
                              <w:rFonts w:hint="eastAsia" w:ascii="Times New Roman" w:hAnsi="Times New Roman" w:cs="Times New Roman"/>
                            </w:rPr>
                            <w:t xml:space="preserve">— </w:t>
                          </w:r>
                          <w:r>
                            <w:rPr>
                              <w:rFonts w:hint="eastAsia" w:ascii="Times New Roman" w:hAnsi="Times New Roman" w:cs="Times New Roman"/>
                            </w:rPr>
                            <w:fldChar w:fldCharType="begin"/>
                          </w:r>
                          <w:r>
                            <w:rPr>
                              <w:rFonts w:hint="eastAsia" w:ascii="Times New Roman" w:hAnsi="Times New Roman" w:cs="Times New Roman"/>
                            </w:rPr>
                            <w:instrText xml:space="preserve"> PAGE  \* MERGEFORMAT </w:instrText>
                          </w:r>
                          <w:r>
                            <w:rPr>
                              <w:rFonts w:hint="eastAsia" w:ascii="Times New Roman" w:hAnsi="Times New Roman" w:cs="Times New Roman"/>
                            </w:rPr>
                            <w:fldChar w:fldCharType="separate"/>
                          </w:r>
                          <w:r>
                            <w:rPr>
                              <w:rFonts w:hint="eastAsia" w:ascii="Times New Roman" w:hAnsi="Times New Roman" w:cs="Times New Roman"/>
                            </w:rPr>
                            <w:t>1</w:t>
                          </w:r>
                          <w:r>
                            <w:rPr>
                              <w:rFonts w:hint="eastAsia" w:ascii="Times New Roman" w:hAnsi="Times New Roman" w:cs="Times New Roman"/>
                            </w:rPr>
                            <w:fldChar w:fldCharType="end"/>
                          </w:r>
                          <w:r>
                            <w:rPr>
                              <w:rFonts w:hint="eastAsia" w:ascii="Times New Roman" w:hAnsi="Times New Roman" w:cs="Times New Roman"/>
                            </w:rPr>
                            <w:t xml:space="preserve"> —</w:t>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1.65pt;width:31.55pt;mso-position-horizontal:outside;mso-position-horizontal-relative:margin;mso-wrap-style:none;z-index:251658240;mso-width-relative:page;mso-height-relative:page;" filled="f" stroked="f" coordsize="21600,21600" o:gfxdata="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UOo8tEAAAADAQAADwAAAAAAAAABACAAAAAiAAAAZHJzL2Rvd25yZXYueG1sUEsB&#10;AhQAFAAAAAgAh07iQPHqOP7DAQAAXQMAAA4AAAAAAAAAAQAgAAAAIAEAAGRycy9lMm9Eb2MueG1s&#10;UEsFBgAAAAAGAAYAWQEAAFUFAAAAAA==&#10;">
              <v:fill on="f" focussize="0,0"/>
              <v:stroke on="f"/>
              <v:imagedata o:title=""/>
              <o:lock v:ext="edit" aspectratio="f"/>
              <v:textbox inset="0mm,0mm,0mm,0mm" style="mso-fit-shape-to-text:t;">
                <w:txbxContent>
                  <w:p>
                    <w:pPr>
                      <w:pStyle w:val="5"/>
                      <w:rPr>
                        <w:rFonts w:ascii="Times New Roman" w:hAnsi="Times New Roman" w:eastAsia="宋体" w:cs="Times New Roman"/>
                      </w:rPr>
                    </w:pPr>
                    <w:r>
                      <w:rPr>
                        <w:rFonts w:hint="eastAsia" w:ascii="Times New Roman" w:hAnsi="Times New Roman" w:cs="Times New Roman"/>
                      </w:rPr>
                      <w:t xml:space="preserve">— </w:t>
                    </w:r>
                    <w:r>
                      <w:rPr>
                        <w:rFonts w:hint="eastAsia" w:ascii="Times New Roman" w:hAnsi="Times New Roman" w:cs="Times New Roman"/>
                      </w:rPr>
                      <w:fldChar w:fldCharType="begin"/>
                    </w:r>
                    <w:r>
                      <w:rPr>
                        <w:rFonts w:hint="eastAsia" w:ascii="Times New Roman" w:hAnsi="Times New Roman" w:cs="Times New Roman"/>
                      </w:rPr>
                      <w:instrText xml:space="preserve"> PAGE  \* MERGEFORMAT </w:instrText>
                    </w:r>
                    <w:r>
                      <w:rPr>
                        <w:rFonts w:hint="eastAsia" w:ascii="Times New Roman" w:hAnsi="Times New Roman" w:cs="Times New Roman"/>
                      </w:rPr>
                      <w:fldChar w:fldCharType="separate"/>
                    </w:r>
                    <w:r>
                      <w:rPr>
                        <w:rFonts w:hint="eastAsia" w:ascii="Times New Roman" w:hAnsi="Times New Roman" w:cs="Times New Roman"/>
                      </w:rPr>
                      <w:t>1</w:t>
                    </w:r>
                    <w:r>
                      <w:rPr>
                        <w:rFonts w:hint="eastAsia" w:ascii="Times New Roman" w:hAnsi="Times New Roman" w:cs="Times New Roman"/>
                      </w:rPr>
                      <w:fldChar w:fldCharType="end"/>
                    </w:r>
                    <w:r>
                      <w:rPr>
                        <w:rFonts w:hint="eastAsia" w:ascii="Times New Roman" w:hAnsi="Times New Roman" w:cs="Times New Roma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4DE9EA"/>
    <w:multiLevelType w:val="singleLevel"/>
    <w:tmpl w:val="8A4DE9EA"/>
    <w:lvl w:ilvl="0" w:tentative="0">
      <w:start w:val="1"/>
      <w:numFmt w:val="chineseCounting"/>
      <w:suff w:val="nothing"/>
      <w:lvlText w:val="%1、"/>
      <w:lvlJc w:val="left"/>
      <w:rPr>
        <w:rFonts w:hint="eastAsia"/>
      </w:rPr>
    </w:lvl>
  </w:abstractNum>
  <w:abstractNum w:abstractNumId="1">
    <w:nsid w:val="CF3E5B5D"/>
    <w:multiLevelType w:val="singleLevel"/>
    <w:tmpl w:val="CF3E5B5D"/>
    <w:lvl w:ilvl="0" w:tentative="0">
      <w:start w:val="6"/>
      <w:numFmt w:val="chineseCounting"/>
      <w:suff w:val="space"/>
      <w:lvlText w:val="第%1章"/>
      <w:lvlJc w:val="left"/>
      <w:rPr>
        <w:rFonts w:hint="eastAsia"/>
      </w:rPr>
    </w:lvl>
  </w:abstractNum>
  <w:abstractNum w:abstractNumId="2">
    <w:nsid w:val="1AA619BA"/>
    <w:multiLevelType w:val="multilevel"/>
    <w:tmpl w:val="1AA619BA"/>
    <w:lvl w:ilvl="0" w:tentative="0">
      <w:start w:val="1"/>
      <w:numFmt w:val="japaneseCounting"/>
      <w:lvlText w:val="第%1章"/>
      <w:lvlJc w:val="left"/>
      <w:pPr>
        <w:ind w:left="1284" w:hanging="128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B4871EB"/>
    <w:multiLevelType w:val="singleLevel"/>
    <w:tmpl w:val="1B4871EB"/>
    <w:lvl w:ilvl="0" w:tentative="0">
      <w:start w:val="1"/>
      <w:numFmt w:val="chineseCounting"/>
      <w:suff w:val="nothing"/>
      <w:lvlText w:val="%1、"/>
      <w:lvlJc w:val="left"/>
      <w:rPr>
        <w:rFonts w:hint="eastAsia"/>
      </w:rPr>
    </w:lvl>
  </w:abstractNum>
  <w:abstractNum w:abstractNumId="4">
    <w:nsid w:val="22D1A714"/>
    <w:multiLevelType w:val="singleLevel"/>
    <w:tmpl w:val="22D1A714"/>
    <w:lvl w:ilvl="0" w:tentative="0">
      <w:start w:val="8"/>
      <w:numFmt w:val="chineseCounting"/>
      <w:suff w:val="space"/>
      <w:lvlText w:val="第%1章"/>
      <w:lvlJc w:val="left"/>
      <w:rPr>
        <w:rFonts w:hint="eastAsia"/>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D4ACF"/>
    <w:rsid w:val="001E1188"/>
    <w:rsid w:val="0E042E02"/>
    <w:rsid w:val="0FC45FAA"/>
    <w:rsid w:val="10714CD2"/>
    <w:rsid w:val="10E300BF"/>
    <w:rsid w:val="12287AC6"/>
    <w:rsid w:val="1A6D4ACF"/>
    <w:rsid w:val="1C4D55ED"/>
    <w:rsid w:val="20DD665F"/>
    <w:rsid w:val="323502DE"/>
    <w:rsid w:val="39D75308"/>
    <w:rsid w:val="5D7B63CB"/>
    <w:rsid w:val="68B1318B"/>
    <w:rsid w:val="707C7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20" w:line="264" w:lineRule="auto"/>
    </w:pPr>
    <w:rPr>
      <w:rFonts w:asciiTheme="minorHAnsi" w:hAnsiTheme="minorHAnsi" w:eastAsiaTheme="minorEastAsia" w:cstheme="minorBidi"/>
      <w:sz w:val="21"/>
      <w:szCs w:val="21"/>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qFormat/>
    <w:uiPriority w:val="99"/>
    <w:pPr>
      <w:ind w:left="420" w:leftChars="200"/>
    </w:pPr>
  </w:style>
  <w:style w:type="paragraph" w:styleId="4">
    <w:name w:val="Body Text"/>
    <w:basedOn w:val="1"/>
    <w:qFormat/>
    <w:uiPriority w:val="0"/>
  </w:style>
  <w:style w:type="paragraph" w:styleId="5">
    <w:name w:val="footer"/>
    <w:basedOn w:val="1"/>
    <w:unhideWhenUsed/>
    <w:qFormat/>
    <w:uiPriority w:val="99"/>
    <w:pPr>
      <w:tabs>
        <w:tab w:val="center" w:pos="4153"/>
        <w:tab w:val="right" w:pos="8306"/>
      </w:tabs>
      <w:snapToGrid w:val="0"/>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7">
    <w:name w:val="Body Text Indent 3"/>
    <w:basedOn w:val="1"/>
    <w:qFormat/>
    <w:uiPriority w:val="0"/>
    <w:pPr>
      <w:spacing w:line="360" w:lineRule="auto"/>
      <w:ind w:firstLine="567"/>
    </w:pPr>
    <w:rPr>
      <w:rFonts w:ascii="仿宋_GB2312" w:eastAsia="仿宋_GB2312"/>
      <w:sz w:val="30"/>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333333"/>
      <w:u w:val="none"/>
    </w:rPr>
  </w:style>
  <w:style w:type="character" w:styleId="13">
    <w:name w:val="Hyperlink"/>
    <w:basedOn w:val="11"/>
    <w:qFormat/>
    <w:uiPriority w:val="0"/>
    <w:rPr>
      <w:color w:val="333333"/>
      <w:u w:val="none"/>
    </w:rPr>
  </w:style>
  <w:style w:type="paragraph" w:styleId="14">
    <w:name w:val="List Paragraph"/>
    <w:basedOn w:val="1"/>
    <w:qFormat/>
    <w:uiPriority w:val="34"/>
    <w:pPr>
      <w:ind w:firstLine="420" w:firstLineChars="200"/>
    </w:pPr>
  </w:style>
  <w:style w:type="character" w:customStyle="1" w:styleId="15">
    <w:name w:val="t14"/>
    <w:basedOn w:val="11"/>
    <w:qFormat/>
    <w:uiPriority w:val="0"/>
  </w:style>
  <w:style w:type="character" w:customStyle="1" w:styleId="16">
    <w:name w:val="t21"/>
    <w:basedOn w:val="11"/>
    <w:qFormat/>
    <w:uiPriority w:val="0"/>
  </w:style>
  <w:style w:type="character" w:customStyle="1" w:styleId="17">
    <w:name w:val="t111"/>
    <w:basedOn w:val="11"/>
    <w:qFormat/>
    <w:uiPriority w:val="0"/>
  </w:style>
  <w:style w:type="character" w:customStyle="1" w:styleId="18">
    <w:name w:val="t6"/>
    <w:basedOn w:val="11"/>
    <w:qFormat/>
    <w:uiPriority w:val="0"/>
  </w:style>
  <w:style w:type="character" w:customStyle="1" w:styleId="19">
    <w:name w:val="t1"/>
    <w:basedOn w:val="11"/>
    <w:qFormat/>
    <w:uiPriority w:val="0"/>
  </w:style>
  <w:style w:type="character" w:customStyle="1" w:styleId="20">
    <w:name w:val="t11"/>
    <w:basedOn w:val="11"/>
    <w:qFormat/>
    <w:uiPriority w:val="0"/>
  </w:style>
  <w:style w:type="character" w:customStyle="1" w:styleId="21">
    <w:name w:val="t12"/>
    <w:basedOn w:val="11"/>
    <w:qFormat/>
    <w:uiPriority w:val="0"/>
  </w:style>
  <w:style w:type="character" w:customStyle="1" w:styleId="22">
    <w:name w:val="t13"/>
    <w:basedOn w:val="11"/>
    <w:qFormat/>
    <w:uiPriority w:val="0"/>
  </w:style>
  <w:style w:type="character" w:customStyle="1" w:styleId="23">
    <w:name w:val="t4"/>
    <w:basedOn w:val="11"/>
    <w:qFormat/>
    <w:uiPriority w:val="0"/>
  </w:style>
  <w:style w:type="character" w:customStyle="1" w:styleId="24">
    <w:name w:val="t41"/>
    <w:basedOn w:val="11"/>
    <w:qFormat/>
    <w:uiPriority w:val="0"/>
  </w:style>
  <w:style w:type="character" w:customStyle="1" w:styleId="25">
    <w:name w:val="t3"/>
    <w:basedOn w:val="11"/>
    <w:qFormat/>
    <w:uiPriority w:val="0"/>
  </w:style>
  <w:style w:type="character" w:customStyle="1" w:styleId="26">
    <w:name w:val="t31"/>
    <w:basedOn w:val="11"/>
    <w:qFormat/>
    <w:uiPriority w:val="0"/>
  </w:style>
  <w:style w:type="character" w:customStyle="1" w:styleId="27">
    <w:name w:val="t32"/>
    <w:basedOn w:val="11"/>
    <w:qFormat/>
    <w:uiPriority w:val="0"/>
  </w:style>
  <w:style w:type="character" w:customStyle="1" w:styleId="28">
    <w:name w:val="t2"/>
    <w:basedOn w:val="11"/>
    <w:qFormat/>
    <w:uiPriority w:val="0"/>
  </w:style>
  <w:style w:type="character" w:customStyle="1" w:styleId="29">
    <w:name w:val="t22"/>
    <w:basedOn w:val="11"/>
    <w:qFormat/>
    <w:uiPriority w:val="0"/>
  </w:style>
  <w:style w:type="character" w:customStyle="1" w:styleId="30">
    <w:name w:val="t23"/>
    <w:basedOn w:val="11"/>
    <w:qFormat/>
    <w:uiPriority w:val="0"/>
  </w:style>
  <w:style w:type="character" w:customStyle="1" w:styleId="31">
    <w:name w:val="t24"/>
    <w:basedOn w:val="11"/>
    <w:qFormat/>
    <w:uiPriority w:val="0"/>
  </w:style>
  <w:style w:type="character" w:customStyle="1" w:styleId="32">
    <w:name w:val="t121"/>
    <w:basedOn w:val="11"/>
    <w:qFormat/>
    <w:uiPriority w:val="0"/>
  </w:style>
  <w:style w:type="character" w:customStyle="1" w:styleId="33">
    <w:name w:val="t122"/>
    <w:basedOn w:val="11"/>
    <w:qFormat/>
    <w:uiPriority w:val="0"/>
  </w:style>
  <w:style w:type="character" w:customStyle="1" w:styleId="34">
    <w:name w:val="t5"/>
    <w:basedOn w:val="11"/>
    <w:qFormat/>
    <w:uiPriority w:val="0"/>
  </w:style>
  <w:style w:type="character" w:customStyle="1" w:styleId="35">
    <w:name w:val="t51"/>
    <w:basedOn w:val="11"/>
    <w:qFormat/>
    <w:uiPriority w:val="0"/>
  </w:style>
  <w:style w:type="character" w:customStyle="1" w:styleId="36">
    <w:name w:val="t7"/>
    <w:basedOn w:val="11"/>
    <w:qFormat/>
    <w:uiPriority w:val="0"/>
  </w:style>
  <w:style w:type="character" w:customStyle="1" w:styleId="37">
    <w:name w:val="t71"/>
    <w:basedOn w:val="11"/>
    <w:qFormat/>
    <w:uiPriority w:val="0"/>
  </w:style>
  <w:style w:type="character" w:customStyle="1" w:styleId="38">
    <w:name w:val="t15"/>
    <w:basedOn w:val="11"/>
    <w:qFormat/>
    <w:uiPriority w:val="0"/>
  </w:style>
  <w:style w:type="character" w:customStyle="1" w:styleId="39">
    <w:name w:val="t8"/>
    <w:basedOn w:val="11"/>
    <w:qFormat/>
    <w:uiPriority w:val="0"/>
  </w:style>
  <w:style w:type="character" w:customStyle="1" w:styleId="40">
    <w:name w:val="t81"/>
    <w:basedOn w:val="11"/>
    <w:qFormat/>
    <w:uiPriority w:val="0"/>
  </w:style>
  <w:style w:type="character" w:customStyle="1" w:styleId="41">
    <w:name w:val="t9"/>
    <w:basedOn w:val="11"/>
    <w:qFormat/>
    <w:uiPriority w:val="0"/>
  </w:style>
  <w:style w:type="character" w:customStyle="1" w:styleId="42">
    <w:name w:val="t91"/>
    <w:basedOn w:val="11"/>
    <w:qFormat/>
    <w:uiPriority w:val="0"/>
  </w:style>
  <w:style w:type="character" w:customStyle="1" w:styleId="43">
    <w:name w:val="t10"/>
    <w:basedOn w:val="11"/>
    <w:qFormat/>
    <w:uiPriority w:val="0"/>
  </w:style>
  <w:style w:type="character" w:customStyle="1" w:styleId="44">
    <w:name w:val="t101"/>
    <w:basedOn w:val="11"/>
    <w:qFormat/>
    <w:uiPriority w:val="0"/>
  </w:style>
  <w:style w:type="character" w:customStyle="1" w:styleId="45">
    <w:name w:val="t131"/>
    <w:basedOn w:val="11"/>
    <w:qFormat/>
    <w:uiPriority w:val="0"/>
  </w:style>
  <w:style w:type="character" w:customStyle="1" w:styleId="46">
    <w:name w:val="t16"/>
    <w:basedOn w:val="11"/>
    <w:qFormat/>
    <w:uiPriority w:val="0"/>
  </w:style>
  <w:style w:type="character" w:customStyle="1" w:styleId="47">
    <w:name w:val="t17"/>
    <w:basedOn w:val="11"/>
    <w:qFormat/>
    <w:uiPriority w:val="0"/>
  </w:style>
  <w:style w:type="character" w:customStyle="1" w:styleId="48">
    <w:name w:val="t18"/>
    <w:basedOn w:val="11"/>
    <w:qFormat/>
    <w:uiPriority w:val="0"/>
  </w:style>
  <w:style w:type="character" w:customStyle="1" w:styleId="49">
    <w:name w:val="t19"/>
    <w:basedOn w:val="11"/>
    <w:qFormat/>
    <w:uiPriority w:val="0"/>
  </w:style>
  <w:style w:type="character" w:customStyle="1" w:styleId="50">
    <w:name w:val="t20"/>
    <w:basedOn w:val="11"/>
    <w:qFormat/>
    <w:uiPriority w:val="0"/>
  </w:style>
  <w:style w:type="character" w:customStyle="1" w:styleId="51">
    <w:name w:val="t241"/>
    <w:basedOn w:val="11"/>
    <w:qFormat/>
    <w:uiPriority w:val="0"/>
  </w:style>
  <w:style w:type="character" w:customStyle="1" w:styleId="52">
    <w:name w:val="t221"/>
    <w:basedOn w:val="11"/>
    <w:qFormat/>
    <w:uiPriority w:val="0"/>
  </w:style>
  <w:style w:type="character" w:customStyle="1" w:styleId="53">
    <w:name w:val="t231"/>
    <w:basedOn w:val="1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2019-11-21T03:36:00Z</dcterms:created>
  <dc:creator>Administrator</dc:creator>
  <cp:lastModifiedBy>Administrator</cp:lastModifiedBy>
  <cp:lastPrinted>2019-11-26T16:09:00Z</cp:lastPrinted>
  <dcterms:modified xsi:type="dcterms:W3CDTF">2020-03-19T06:04:48Z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