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225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40"/>
        <w:gridCol w:w="989"/>
        <w:gridCol w:w="6488"/>
        <w:gridCol w:w="2507"/>
        <w:gridCol w:w="1265"/>
        <w:gridCol w:w="1714"/>
        <w:gridCol w:w="3450"/>
        <w:gridCol w:w="1286"/>
        <w:gridCol w:w="1821"/>
        <w:gridCol w:w="943"/>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900" w:hRule="atLeast"/>
        </w:trPr>
        <w:tc>
          <w:tcPr>
            <w:tcW w:w="22503" w:type="dxa"/>
            <w:gridSpan w:val="11"/>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u w:val="none"/>
              </w:rPr>
            </w:pPr>
            <w:r>
              <w:rPr>
                <w:rFonts w:hint="eastAsia" w:ascii="黑体" w:hAnsi="宋体" w:eastAsia="黑体" w:cs="黑体"/>
                <w:b/>
                <w:i w:val="0"/>
                <w:color w:val="000000"/>
                <w:kern w:val="0"/>
                <w:sz w:val="32"/>
                <w:szCs w:val="32"/>
                <w:u w:val="none"/>
                <w:lang w:val="en-US" w:eastAsia="zh-CN" w:bidi="ar"/>
              </w:rPr>
              <w:t>若尔盖县市场监督管理局政府信息主动公开基本目录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2" w:hRule="atLeast"/>
        </w:trPr>
        <w:tc>
          <w:tcPr>
            <w:tcW w:w="84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事项类别</w:t>
            </w:r>
          </w:p>
        </w:tc>
        <w:tc>
          <w:tcPr>
            <w:tcW w:w="98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事项名称</w:t>
            </w:r>
          </w:p>
        </w:tc>
        <w:tc>
          <w:tcPr>
            <w:tcW w:w="648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公开内容</w:t>
            </w:r>
          </w:p>
        </w:tc>
        <w:tc>
          <w:tcPr>
            <w:tcW w:w="2507"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公开依据</w:t>
            </w:r>
          </w:p>
        </w:tc>
        <w:tc>
          <w:tcPr>
            <w:tcW w:w="126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公开主体</w:t>
            </w:r>
          </w:p>
        </w:tc>
        <w:tc>
          <w:tcPr>
            <w:tcW w:w="1714"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公开时限</w:t>
            </w:r>
          </w:p>
        </w:tc>
        <w:tc>
          <w:tcPr>
            <w:tcW w:w="34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公开渠道</w:t>
            </w:r>
          </w:p>
        </w:tc>
        <w:tc>
          <w:tcPr>
            <w:tcW w:w="128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公开属性</w:t>
            </w:r>
          </w:p>
        </w:tc>
        <w:tc>
          <w:tcPr>
            <w:tcW w:w="18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公开形式</w:t>
            </w:r>
          </w:p>
        </w:tc>
        <w:tc>
          <w:tcPr>
            <w:tcW w:w="94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公开对象</w:t>
            </w:r>
          </w:p>
        </w:tc>
        <w:tc>
          <w:tcPr>
            <w:tcW w:w="120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5" w:hRule="atLeast"/>
        </w:trPr>
        <w:tc>
          <w:tcPr>
            <w:tcW w:w="840"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机构信息</w:t>
            </w:r>
          </w:p>
        </w:tc>
        <w:tc>
          <w:tcPr>
            <w:tcW w:w="9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机构概况</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机构名称、办公地址、办公电话、传真、通信地址、邮政编码</w:t>
            </w:r>
          </w:p>
        </w:tc>
        <w:tc>
          <w:tcPr>
            <w:tcW w:w="2507"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《中华人民共和国政府信息公开条例》（国务院令第492号）、三定方案</w:t>
            </w:r>
          </w:p>
        </w:tc>
        <w:tc>
          <w:tcPr>
            <w:tcW w:w="1265"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办公室</w:t>
            </w:r>
          </w:p>
        </w:tc>
        <w:tc>
          <w:tcPr>
            <w:tcW w:w="171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信息形成（变更5个工作日内</w:t>
            </w:r>
            <w:bookmarkStart w:id="0" w:name="_GoBack"/>
            <w:bookmarkEnd w:id="0"/>
          </w:p>
        </w:tc>
        <w:tc>
          <w:tcPr>
            <w:tcW w:w="3450"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86"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821"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43"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200"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5" w:hRule="atLeast"/>
        </w:trPr>
        <w:tc>
          <w:tcPr>
            <w:tcW w:w="840"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机构职能</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依据“三定”方案及职责调整情况确定的本部门最新法定职能</w:t>
            </w:r>
          </w:p>
        </w:tc>
        <w:tc>
          <w:tcPr>
            <w:tcW w:w="2507"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5" w:type="dxa"/>
            <w:vMerge w:val="continue"/>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45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86"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21"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43"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0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5" w:hRule="atLeast"/>
        </w:trPr>
        <w:tc>
          <w:tcPr>
            <w:tcW w:w="840"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领导分工</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领导姓名、工作职务、工作分工、标准工作照（近期1寸彩色浅底免冠照片）</w:t>
            </w:r>
          </w:p>
        </w:tc>
        <w:tc>
          <w:tcPr>
            <w:tcW w:w="2507"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5" w:type="dxa"/>
            <w:vMerge w:val="continue"/>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45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86"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21"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43"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0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5" w:hRule="atLeast"/>
        </w:trPr>
        <w:tc>
          <w:tcPr>
            <w:tcW w:w="840"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内设机构</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内设机构名称、职责、办公电话</w:t>
            </w:r>
          </w:p>
        </w:tc>
        <w:tc>
          <w:tcPr>
            <w:tcW w:w="2507"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5" w:type="dxa"/>
            <w:vMerge w:val="continue"/>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45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86"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21"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43"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0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840"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下属单位概况</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下属单位名称、地址、主要负责人、办公电话</w:t>
            </w:r>
          </w:p>
        </w:tc>
        <w:tc>
          <w:tcPr>
            <w:tcW w:w="2507"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5" w:type="dxa"/>
            <w:vMerge w:val="continue"/>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45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86"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21"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43"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0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55" w:hRule="atLeast"/>
        </w:trPr>
        <w:tc>
          <w:tcPr>
            <w:tcW w:w="840"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政策文件</w:t>
            </w:r>
          </w:p>
        </w:tc>
        <w:tc>
          <w:tcPr>
            <w:tcW w:w="9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法律、法规</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市场监督管理涉及公司、农业专业合作社、个人独资企业、合伙企业、中外合资经营企业、电子商务、反不正当竞争、消费者权益保护、商标、广告、合同、食品安全、知识产权、产品质量、计量、特种设备、标准、认证认可等法律法规</w:t>
            </w:r>
          </w:p>
        </w:tc>
        <w:tc>
          <w:tcPr>
            <w:tcW w:w="2507"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《中华人民共和国政府信息公开条例》（国务院令第492号）、《四川省行政规范性文件管理办法》（省政府令第327号）</w:t>
            </w:r>
          </w:p>
        </w:tc>
        <w:tc>
          <w:tcPr>
            <w:tcW w:w="1265"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办公室</w:t>
            </w:r>
          </w:p>
        </w:tc>
        <w:tc>
          <w:tcPr>
            <w:tcW w:w="171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上级机关发布信息或信息形成（变更）5个工作日内</w:t>
            </w:r>
          </w:p>
        </w:tc>
        <w:tc>
          <w:tcPr>
            <w:tcW w:w="3450"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86"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821"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43"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200"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30" w:hRule="atLeast"/>
        </w:trPr>
        <w:tc>
          <w:tcPr>
            <w:tcW w:w="840"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部门和地方政府规章</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市场监督管理涉及公司、农业专业合作社、个人独资企业、合伙企业、中外合资经营企业、电子商务、反不正当竞争、消费者权益保护、商标、广告、合同、食品安全、知识产权、产品质量、计量、特种设备、标准、认证认可等部门规章和地方政府规章</w:t>
            </w:r>
          </w:p>
        </w:tc>
        <w:tc>
          <w:tcPr>
            <w:tcW w:w="2507"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45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86"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21"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43"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0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840"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其他政策文件</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以县市场监管局名义制定的政策性文件</w:t>
            </w:r>
          </w:p>
        </w:tc>
        <w:tc>
          <w:tcPr>
            <w:tcW w:w="2507"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45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86"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21"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43"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0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7" w:hRule="atLeast"/>
        </w:trPr>
        <w:tc>
          <w:tcPr>
            <w:tcW w:w="840"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重点领域</w:t>
            </w:r>
          </w:p>
        </w:tc>
        <w:tc>
          <w:tcPr>
            <w:tcW w:w="9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人事信息</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人事任免文件及招考录用信息</w:t>
            </w:r>
          </w:p>
        </w:tc>
        <w:tc>
          <w:tcPr>
            <w:tcW w:w="2507"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w:t>
            </w:r>
          </w:p>
        </w:tc>
        <w:tc>
          <w:tcPr>
            <w:tcW w:w="126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办公室</w:t>
            </w:r>
          </w:p>
        </w:tc>
        <w:tc>
          <w:tcPr>
            <w:tcW w:w="17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信息形成（变更5个工作日内</w:t>
            </w:r>
          </w:p>
        </w:tc>
        <w:tc>
          <w:tcPr>
            <w:tcW w:w="345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86"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821"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43"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20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7" w:hRule="atLeast"/>
        </w:trPr>
        <w:tc>
          <w:tcPr>
            <w:tcW w:w="840" w:type="dxa"/>
            <w:vMerge w:val="continue"/>
            <w:shd w:val="clear" w:color="auto" w:fill="auto"/>
            <w:tcMar>
              <w:top w:w="15" w:type="dxa"/>
              <w:left w:w="15" w:type="dxa"/>
              <w:right w:w="15" w:type="dxa"/>
            </w:tcMar>
            <w:vAlign w:val="center"/>
          </w:tcPr>
          <w:p>
            <w:pPr>
              <w:keepNext w:val="0"/>
              <w:keepLines w:val="0"/>
              <w:widowControl/>
              <w:suppressLineNumbers w:val="0"/>
              <w:jc w:val="left"/>
              <w:textAlignment w:val="center"/>
            </w:pPr>
          </w:p>
        </w:tc>
        <w:tc>
          <w:tcPr>
            <w:tcW w:w="9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工作动态</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部门工作动态、公示公告</w:t>
            </w:r>
          </w:p>
        </w:tc>
        <w:tc>
          <w:tcPr>
            <w:tcW w:w="2507" w:type="dxa"/>
            <w:shd w:val="clear" w:color="auto" w:fill="auto"/>
            <w:tcMar>
              <w:top w:w="15" w:type="dxa"/>
              <w:left w:w="15" w:type="dxa"/>
              <w:right w:w="15" w:type="dxa"/>
            </w:tcMar>
            <w:vAlign w:val="center"/>
          </w:tcPr>
          <w:p>
            <w:pPr>
              <w:pStyle w:val="2"/>
              <w:keepNext w:val="0"/>
              <w:keepLines w:val="0"/>
              <w:widowControl/>
              <w:suppressLineNumbers w:val="0"/>
              <w:spacing w:before="586" w:beforeAutospacing="0" w:after="300" w:afterAutospacing="0" w:line="390" w:lineRule="atLeast"/>
              <w:ind w:right="300"/>
              <w:jc w:val="lef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《中华人民共和国政府信息公开条例》（国务院令第492号）、《四川省委办公厅、省政府办公厅《关于全面推进政务公开工作的实施意见》</w:t>
            </w:r>
          </w:p>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26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办公室</w:t>
            </w:r>
          </w:p>
        </w:tc>
        <w:tc>
          <w:tcPr>
            <w:tcW w:w="17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信息形成（变更5个工作日内</w:t>
            </w:r>
          </w:p>
        </w:tc>
        <w:tc>
          <w:tcPr>
            <w:tcW w:w="345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86"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821"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43"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社会</w:t>
            </w:r>
          </w:p>
        </w:tc>
        <w:tc>
          <w:tcPr>
            <w:tcW w:w="120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35" w:hRule="atLeast"/>
        </w:trPr>
        <w:tc>
          <w:tcPr>
            <w:tcW w:w="840"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9"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财务信息</w:t>
            </w: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财政预决算、“三务”经费使用情况</w:t>
            </w:r>
          </w:p>
        </w:tc>
        <w:tc>
          <w:tcPr>
            <w:tcW w:w="2507"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《中华人民共和国政府信息公开条例》（国务院令第492号）、《预算法》</w:t>
            </w:r>
          </w:p>
        </w:tc>
        <w:tc>
          <w:tcPr>
            <w:tcW w:w="1265"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办公室</w:t>
            </w:r>
          </w:p>
        </w:tc>
        <w:tc>
          <w:tcPr>
            <w:tcW w:w="171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信息形成（变更）3-5个工作日内</w:t>
            </w:r>
          </w:p>
        </w:tc>
        <w:tc>
          <w:tcPr>
            <w:tcW w:w="3450"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86"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821"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43"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200"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0" w:hRule="atLeast"/>
        </w:trPr>
        <w:tc>
          <w:tcPr>
            <w:tcW w:w="840"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48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政府采购公告、招投标情况公示</w:t>
            </w:r>
          </w:p>
        </w:tc>
        <w:tc>
          <w:tcPr>
            <w:tcW w:w="2507"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《中华人民共和国政府信息公开条例》（国务院令第492号）、《政府采购信息公告管理办法》</w:t>
            </w:r>
          </w:p>
        </w:tc>
        <w:tc>
          <w:tcPr>
            <w:tcW w:w="126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45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86"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21"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43"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0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bl>
    <w:p/>
    <w:tbl>
      <w:tblPr>
        <w:tblStyle w:val="3"/>
        <w:tblW w:w="22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28"/>
        <w:gridCol w:w="980"/>
        <w:gridCol w:w="6379"/>
        <w:gridCol w:w="2474"/>
        <w:gridCol w:w="1248"/>
        <w:gridCol w:w="1689"/>
        <w:gridCol w:w="3614"/>
        <w:gridCol w:w="1269"/>
        <w:gridCol w:w="1795"/>
        <w:gridCol w:w="929"/>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416" w:hRule="atLeast"/>
        </w:trPr>
        <w:tc>
          <w:tcPr>
            <w:tcW w:w="828"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0"/>
                <w:szCs w:val="20"/>
                <w:u w:val="none"/>
              </w:rPr>
            </w:pPr>
            <w:r>
              <w:rPr>
                <w:rFonts w:hint="eastAsia" w:ascii="宋体" w:hAnsi="宋体" w:eastAsia="宋体" w:cs="宋体"/>
                <w:i w:val="0"/>
                <w:color w:val="000000"/>
                <w:kern w:val="0"/>
                <w:sz w:val="20"/>
                <w:szCs w:val="20"/>
                <w:u w:val="none"/>
                <w:lang w:val="en-US" w:eastAsia="zh-CN" w:bidi="ar"/>
              </w:rPr>
              <w:t>企业信息</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年报</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企业通信地址、邮政编码、联系电话、电子邮箱等信息；企业开业、歇业、清算等存续状态信息；企业投资设立企业、购买股权信息；企业为有限责任公司或者股份有限公司的，其股东或者发起人认缴和实缴的出资额、出资时间、出资方式等信息；有限责任公司股东股权转让等股权变更信息；企业网站以及从事网络经营的网店的名称、网址等信息。</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《中华人民共和国政府信息公开条例》（国务院令第492号）、中华人民共和国国务院令第654号、《企业信息公示暂行条例》</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市场秩序规范管理股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企业应当于每年1月1日至6月30日，通过企业信用信息公示系统向工商行政管理部门报送上一年度年度报告。</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■政府网站（国家企业信用信息公示系统）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□广播           </w:t>
            </w:r>
            <w:r>
              <w:rPr>
                <w:rFonts w:hint="eastAsia" w:ascii="宋体" w:hAnsi="宋体" w:eastAsia="宋体" w:cs="宋体"/>
                <w:i w:val="0"/>
                <w:color w:val="000000"/>
                <w:kern w:val="0"/>
                <w:sz w:val="20"/>
                <w:szCs w:val="20"/>
                <w:u w:val="none"/>
                <w:lang w:val="en-US" w:eastAsia="zh-CN" w:bidi="ar"/>
              </w:rPr>
              <w:sym w:font="Wingdings 2" w:char="00A3"/>
            </w:r>
            <w:r>
              <w:rPr>
                <w:rFonts w:hint="eastAsia" w:ascii="宋体" w:hAnsi="宋体" w:eastAsia="宋体" w:cs="宋体"/>
                <w:i w:val="0"/>
                <w:color w:val="000000"/>
                <w:kern w:val="0"/>
                <w:sz w:val="20"/>
                <w:szCs w:val="20"/>
                <w:u w:val="none"/>
                <w:lang w:val="en-US" w:eastAsia="zh-CN" w:bidi="ar"/>
              </w:rPr>
              <w:t>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875" w:hRule="atLeast"/>
        </w:trPr>
        <w:tc>
          <w:tcPr>
            <w:tcW w:w="828" w:type="dxa"/>
            <w:vMerge w:val="continue"/>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0"/>
                <w:szCs w:val="20"/>
                <w:u w:val="none"/>
              </w:rPr>
            </w:pP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异常名录企业</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企业名称、注册号、列入日期、列入事由。</w:t>
            </w:r>
          </w:p>
        </w:tc>
        <w:tc>
          <w:tcPr>
            <w:tcW w:w="247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《中华人民共和国政府信息公开条例》（国务院令第492号）、国家工商行政管理总局令第62号《企业经营异常名录管理暂行办法》、中华人民共和国国务院令第654号、《企业信息公示暂行条例》</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市场秩序规范监督管理股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自查实之日起10个工作日</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同上</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90"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FF0000"/>
                <w:sz w:val="20"/>
                <w:szCs w:val="20"/>
                <w:u w:val="none"/>
              </w:rPr>
            </w:pP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严重违法企业</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列入严重违法失信企业名单的企业</w:t>
            </w:r>
          </w:p>
        </w:tc>
        <w:tc>
          <w:tcPr>
            <w:tcW w:w="247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市场秩序规范监督管理股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10个工作日</w:t>
            </w:r>
          </w:p>
        </w:tc>
        <w:tc>
          <w:tcPr>
            <w:tcW w:w="3614" w:type="dxa"/>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同上</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416" w:hRule="atLeast"/>
        </w:trPr>
        <w:tc>
          <w:tcPr>
            <w:tcW w:w="828" w:type="dxa"/>
            <w:vMerge w:val="continue"/>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0"/>
                <w:szCs w:val="20"/>
                <w:u w:val="none"/>
              </w:rPr>
            </w:pP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抽查检查信息</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查检查结果信息包括未发现问题、未按规定公示应当公示的信息、公示信息隐瞒真实情况弄虚作假、通过登记的住所（经营场所）无法联系、发现问题已责令改正、不配合检查情节严重、未发现开展本次抽查涉及的经营活动、发现问题待后续处理等8类。</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《中华人民共和国政府信息公开条例》（国务院令第492号）、国务院办公厅关于推广随机抽查规范事中事后监管的通知》（国办发〔2015〕58号）、中华人民共和国国务院令第654号</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《企业信息公示暂行条例》</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产品质量、计量监督管理股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抽查检查结束20个工作日</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■政府网站（国家企业信用信息公示系统）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108" w:hRule="atLeast"/>
        </w:trPr>
        <w:tc>
          <w:tcPr>
            <w:tcW w:w="828"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质量品牌信用</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质量管理</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kern w:val="0"/>
                <w:sz w:val="20"/>
                <w:szCs w:val="20"/>
                <w:u w:val="none"/>
                <w:lang w:val="en-US" w:eastAsia="zh-CN" w:bidi="ar"/>
              </w:rPr>
              <w:t>全县</w:t>
            </w:r>
            <w:r>
              <w:rPr>
                <w:rFonts w:hint="eastAsia" w:ascii="宋体" w:hAnsi="宋体" w:eastAsia="宋体" w:cs="宋体"/>
                <w:i w:val="0"/>
                <w:color w:val="000000"/>
                <w:kern w:val="0"/>
                <w:sz w:val="20"/>
                <w:szCs w:val="20"/>
                <w:u w:val="none"/>
                <w:lang w:val="en-US" w:eastAsia="zh-CN" w:bidi="ar"/>
              </w:rPr>
              <w:t>宏观质量管理方面的重要决策、管理内容、政策规定、监管程序和监管结果等事项。</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《中华人民共和国政府信息公开条例》（国务院令第492号）、《四川省贯彻中华人民共和国政府信息公开条例实施办法》和《四川省质量技术监督局政府信息公开工作办法》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kern w:val="0"/>
                <w:sz w:val="20"/>
                <w:szCs w:val="20"/>
                <w:u w:val="none"/>
                <w:lang w:val="en-US" w:eastAsia="zh-CN" w:bidi="ar"/>
              </w:rPr>
              <w:t>市场综合协调股</w:t>
            </w:r>
          </w:p>
        </w:tc>
        <w:tc>
          <w:tcPr>
            <w:tcW w:w="1689" w:type="dxa"/>
            <w:shd w:val="clear" w:color="000000"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信息形成或者变更之日起3-5个工作日内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244"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品牌建设</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kern w:val="0"/>
                <w:sz w:val="20"/>
                <w:szCs w:val="20"/>
                <w:u w:val="none"/>
                <w:lang w:val="en-US" w:eastAsia="zh-CN" w:bidi="ar"/>
              </w:rPr>
              <w:t>县级</w:t>
            </w:r>
            <w:r>
              <w:rPr>
                <w:rFonts w:hint="eastAsia" w:ascii="宋体" w:hAnsi="宋体" w:eastAsia="宋体" w:cs="宋体"/>
                <w:i w:val="0"/>
                <w:color w:val="000000"/>
                <w:kern w:val="0"/>
                <w:sz w:val="20"/>
                <w:szCs w:val="20"/>
                <w:u w:val="none"/>
                <w:lang w:val="en-US" w:eastAsia="zh-CN" w:bidi="ar"/>
              </w:rPr>
              <w:t>政府质量工作考核、质量人才队伍建设、服务质量信息、设备监理相关通知、公告，家用汽车产品等修理、更换、退货责任规定落实情况。</w:t>
            </w:r>
          </w:p>
        </w:tc>
        <w:tc>
          <w:tcPr>
            <w:tcW w:w="247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《中华人民共和国政府信息公开条例》（国务院令第492号）、《四川省贯彻中华人民共和国政府信息公开条例实施办法》和《四川省质量技术监督局政府信息公开工作办法》</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市场综合协调股</w:t>
            </w:r>
          </w:p>
        </w:tc>
        <w:tc>
          <w:tcPr>
            <w:tcW w:w="1689"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信息形成或者变更之日起3-5个工作日内</w:t>
            </w:r>
          </w:p>
        </w:tc>
        <w:tc>
          <w:tcPr>
            <w:tcW w:w="361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864"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地理标志产品保护、有机产品认证方面的重要管理内容、政策规定、监管程序、监管结果和相关通知、公告等。</w:t>
            </w:r>
          </w:p>
        </w:tc>
        <w:tc>
          <w:tcPr>
            <w:tcW w:w="247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48" w:type="dxa"/>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知识产权规划发展监督管理股</w:t>
            </w:r>
          </w:p>
        </w:tc>
        <w:tc>
          <w:tcPr>
            <w:tcW w:w="168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108"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信用体系</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企业质量信用信息方面的重要决策、管理内容、政策规定、监管程序、监管结果和相关通知、公告等。</w:t>
            </w:r>
          </w:p>
        </w:tc>
        <w:tc>
          <w:tcPr>
            <w:tcW w:w="247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《中华人民共和国政府信息公开条例》（国务院令第492号）、《四川省贯彻中华人民共和国政府信息公开条例实施办法》和《四川省质量技术监督局政府信息公开工作办法》</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kern w:val="0"/>
                <w:sz w:val="20"/>
                <w:szCs w:val="20"/>
                <w:u w:val="none"/>
                <w:lang w:val="en-US" w:eastAsia="zh-CN" w:bidi="ar"/>
              </w:rPr>
              <w:t>市场综合协调股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信息形成或者变更之日起3-5个工作日内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407"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按照推进“决策、执行、管理、服务、结果公开”的要求，围绕本局的“三定”方案、权责清单及实际承担的工作职责，对需公开的质量、计量、标准化、认证认可、特种设备安全等有关质量信用信息。</w:t>
            </w:r>
          </w:p>
        </w:tc>
        <w:tc>
          <w:tcPr>
            <w:tcW w:w="247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市场综合协调股</w:t>
            </w:r>
            <w:r>
              <w:rPr>
                <w:rFonts w:hint="eastAsia" w:ascii="宋体" w:hAnsi="宋体" w:eastAsia="宋体" w:cs="宋体"/>
                <w:i w:val="0"/>
                <w:color w:val="auto"/>
                <w:sz w:val="20"/>
                <w:szCs w:val="20"/>
                <w:u w:val="none"/>
                <w:lang w:eastAsia="zh-CN"/>
              </w:rPr>
              <w:t>等相关股室</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同上</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同上</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同上</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同上</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同上</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374" w:hRule="atLeast"/>
        </w:trPr>
        <w:tc>
          <w:tcPr>
            <w:tcW w:w="828"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质量安全监管</w:t>
            </w:r>
          </w:p>
        </w:tc>
        <w:tc>
          <w:tcPr>
            <w:tcW w:w="980"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产品质量监督</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产品质量监督方面的重要决策、管理内容、政策规定、监管程序、监管结果等事项和相关通知、公告等。</w:t>
            </w:r>
          </w:p>
        </w:tc>
        <w:tc>
          <w:tcPr>
            <w:tcW w:w="247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《中华人民共和国政府信息公开条例》（国务院令第492号）、《四川省贯彻中华人民共和国政府信息公开条例实施办法》和《四川省质量技术监督局政府信息公开工作办法》</w:t>
            </w:r>
          </w:p>
        </w:tc>
        <w:tc>
          <w:tcPr>
            <w:tcW w:w="1248"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sz w:val="20"/>
                <w:szCs w:val="20"/>
                <w:u w:val="none"/>
                <w:lang w:eastAsia="zh-CN"/>
              </w:rPr>
              <w:t>产品质量、计量监督管理股等相关股室</w:t>
            </w:r>
          </w:p>
        </w:tc>
        <w:tc>
          <w:tcPr>
            <w:tcW w:w="1689"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信息形成或者变更之日起5个工作日内(有特殊规定的依特殊规定)</w:t>
            </w:r>
          </w:p>
        </w:tc>
        <w:tc>
          <w:tcPr>
            <w:tcW w:w="361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□省局网站       □便民服务中心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931"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产品质量监督抽查及后处理等质量监督信息。</w:t>
            </w:r>
          </w:p>
        </w:tc>
        <w:tc>
          <w:tcPr>
            <w:tcW w:w="247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48"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68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828"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有关缺陷产品召回相关信息。</w:t>
            </w:r>
          </w:p>
        </w:tc>
        <w:tc>
          <w:tcPr>
            <w:tcW w:w="247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48"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68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108" w:hRule="atLeast"/>
        </w:trPr>
        <w:tc>
          <w:tcPr>
            <w:tcW w:w="828"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质量技术监督基础工作</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计量</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计量监管方面的重要决策、管理内容、政策规定、监管程序、监管结果和有关通知、公告等。</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《中华人民共和国政府信息公开条例》（国务院令第492号）、《四川省贯彻中华人民共和国政府信息公开条例实施办法》和《四川省质量技术监督局政府信息公开工作办法》</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产品质量、计量监督管理股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信息形成或者变更之日起3-5个工作日</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052"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标准化    </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国家、地方标准化法律法规、规划、指导意见、规范性文件等。标准化监管方面的重要决策、管理内容、有关通知、公告等。</w:t>
            </w:r>
          </w:p>
        </w:tc>
        <w:tc>
          <w:tcPr>
            <w:tcW w:w="247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《中华人民共和国政府信息公开条例》（国务院令第492号）、《四川省贯彻中华人民共和国政府信息公开条例实施办法》和《四川省质量技术监督局政府信息公开工作办法》</w:t>
            </w:r>
          </w:p>
        </w:tc>
        <w:tc>
          <w:tcPr>
            <w:tcW w:w="1248"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知识产权规划发展监督管理股</w:t>
            </w:r>
          </w:p>
        </w:tc>
        <w:tc>
          <w:tcPr>
            <w:tcW w:w="1689"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信息形成或者变更之日起3-5个工作日内</w:t>
            </w:r>
          </w:p>
        </w:tc>
        <w:tc>
          <w:tcPr>
            <w:tcW w:w="3614"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□手机短信推送   </w:t>
            </w:r>
            <w:r>
              <w:rPr>
                <w:rFonts w:hint="eastAsia" w:ascii="宋体" w:hAnsi="宋体" w:eastAsia="宋体" w:cs="宋体"/>
                <w:i w:val="0"/>
                <w:color w:val="000000"/>
                <w:kern w:val="0"/>
                <w:sz w:val="20"/>
                <w:szCs w:val="20"/>
                <w:u w:val="none"/>
                <w:lang w:val="en-US" w:eastAsia="zh-CN" w:bidi="ar"/>
              </w:rPr>
              <w:sym w:font="Wingdings 2" w:char="0052"/>
            </w:r>
            <w:r>
              <w:rPr>
                <w:rFonts w:hint="eastAsia" w:ascii="宋体" w:hAnsi="宋体" w:eastAsia="宋体" w:cs="宋体"/>
                <w:i w:val="0"/>
                <w:color w:val="000000"/>
                <w:kern w:val="0"/>
                <w:sz w:val="20"/>
                <w:szCs w:val="20"/>
                <w:u w:val="none"/>
                <w:lang w:val="en-US" w:eastAsia="zh-CN" w:bidi="ar"/>
              </w:rPr>
              <w:t>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vMerge w:val="restart"/>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662"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地方标准制修订项目征集计划、地方标准制修订项目立项计划的通知。</w:t>
            </w:r>
          </w:p>
        </w:tc>
        <w:tc>
          <w:tcPr>
            <w:tcW w:w="247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48"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68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662"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地方标准发布公告、地方标准废止公告、地方标准目录。</w:t>
            </w:r>
          </w:p>
        </w:tc>
        <w:tc>
          <w:tcPr>
            <w:tcW w:w="247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48"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68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33"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地方标准全文。</w:t>
            </w:r>
          </w:p>
        </w:tc>
        <w:tc>
          <w:tcPr>
            <w:tcW w:w="247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48"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68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90"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标准化试点示范项目征集计划、标准化试点示范项目立项计划的通知。</w:t>
            </w:r>
          </w:p>
        </w:tc>
        <w:tc>
          <w:tcPr>
            <w:tcW w:w="247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48"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68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1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7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9"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5"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085"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认证监管</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认证认可监管方面的重要决策、管理内容、政策规定、监管程序、监管结果和有关通知、公告等。</w:t>
            </w:r>
          </w:p>
        </w:tc>
        <w:tc>
          <w:tcPr>
            <w:tcW w:w="2474"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中华人民共和国政府信息公开条例》（国务院令第492号）、《四川省贯彻中华人民共和国政府信息公开条例实施办法》和《四川省质量技术监督局政府信息公开工作办法》</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知识产权规划发展监督管理股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信息形成5个工作日内信息形成5个工作日内信息形成或者变更之日起3-5个工作日内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□不予公开 </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社会社会社会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0" w:hRule="atLeast"/>
        </w:trPr>
        <w:tc>
          <w:tcPr>
            <w:tcW w:w="828" w:type="dxa"/>
            <w:vMerge w:val="restart"/>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食品方面信息</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食品风险预警交流与提示</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消费提提示</w:t>
            </w:r>
          </w:p>
        </w:tc>
        <w:tc>
          <w:tcPr>
            <w:tcW w:w="2474" w:type="dxa"/>
            <w:vMerge w:val="restart"/>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食品安全监督管理股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信息形成5个工作日内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108" w:hRule="atLeast"/>
        </w:trPr>
        <w:tc>
          <w:tcPr>
            <w:tcW w:w="828" w:type="dxa"/>
            <w:vMerge w:val="continue"/>
            <w:shd w:val="clear" w:color="auto" w:fill="auto"/>
            <w:tcMar>
              <w:top w:w="15" w:type="dxa"/>
              <w:left w:w="15" w:type="dxa"/>
              <w:right w:w="15" w:type="dxa"/>
            </w:tcMar>
            <w:vAlign w:val="center"/>
          </w:tcPr>
          <w:p>
            <w:pPr>
              <w:keepNext w:val="0"/>
              <w:keepLines w:val="0"/>
              <w:widowControl/>
              <w:suppressLineNumbers w:val="0"/>
              <w:jc w:val="left"/>
              <w:textAlignment w:val="center"/>
            </w:pP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食品抽检信息</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食品监督抽检信息公告、不合格食品风险防控通告、不合格食品核查处置情况通告、其他重要信息发布</w:t>
            </w:r>
          </w:p>
        </w:tc>
        <w:tc>
          <w:tcPr>
            <w:tcW w:w="2474" w:type="dxa"/>
            <w:vMerge w:val="continue"/>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食品安全监督管理股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信息形成5个工作日内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108" w:hRule="atLeast"/>
        </w:trPr>
        <w:tc>
          <w:tcPr>
            <w:tcW w:w="828" w:type="dxa"/>
            <w:vMerge w:val="continue"/>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kern w:val="0"/>
                <w:sz w:val="20"/>
                <w:szCs w:val="20"/>
                <w:highlight w:val="none"/>
                <w:u w:val="none"/>
                <w:lang w:val="en-US" w:eastAsia="zh-CN" w:bidi="ar"/>
              </w:rPr>
              <w:t>产品召回</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全国食品、特殊食品召回信息</w:t>
            </w:r>
          </w:p>
        </w:tc>
        <w:tc>
          <w:tcPr>
            <w:tcW w:w="2474" w:type="dxa"/>
            <w:vMerge w:val="continue"/>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食品安全监督管理股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信息形成5个工作日内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2128" w:hRule="atLeast"/>
        </w:trPr>
        <w:tc>
          <w:tcPr>
            <w:tcW w:w="828" w:type="dxa"/>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行政处罚</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rPr>
              <w:t>对销售或者在经营活动中使用未取得生产许可证的列入目录产品的处罚</w:t>
            </w:r>
            <w:r>
              <w:rPr>
                <w:rFonts w:hint="eastAsia" w:ascii="宋体" w:hAnsi="宋体" w:eastAsia="宋体" w:cs="宋体"/>
                <w:i w:val="0"/>
                <w:color w:val="000000"/>
                <w:sz w:val="20"/>
                <w:szCs w:val="20"/>
                <w:u w:val="none"/>
                <w:lang w:eastAsia="zh-CN"/>
              </w:rPr>
              <w:t>等</w:t>
            </w:r>
            <w:r>
              <w:rPr>
                <w:rFonts w:hint="eastAsia" w:ascii="宋体" w:hAnsi="宋体" w:eastAsia="宋体" w:cs="宋体"/>
                <w:i w:val="0"/>
                <w:color w:val="000000"/>
                <w:sz w:val="20"/>
                <w:szCs w:val="20"/>
                <w:u w:val="none"/>
                <w:lang w:val="en-US" w:eastAsia="zh-CN"/>
              </w:rPr>
              <w:t>1128项</w:t>
            </w:r>
          </w:p>
        </w:tc>
        <w:tc>
          <w:tcPr>
            <w:tcW w:w="6379" w:type="dxa"/>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行政处罚的权力类型、名称、责任主体、责任事项、追责情形、监督电话</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《中华人民共和国政府信息公开条例》（国务院令第492号）、《四川省行政权力指导清单（2018年本）》</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auto"/>
                <w:kern w:val="0"/>
                <w:sz w:val="20"/>
                <w:szCs w:val="20"/>
                <w:u w:val="none"/>
                <w:lang w:val="en-US" w:eastAsia="zh-CN" w:bidi="ar"/>
              </w:rPr>
              <w:t>市场秩序规范管理股等</w:t>
            </w:r>
            <w:r>
              <w:rPr>
                <w:rFonts w:hint="eastAsia" w:ascii="宋体" w:hAnsi="宋体" w:eastAsia="宋体" w:cs="宋体"/>
                <w:i w:val="0"/>
                <w:color w:val="000000"/>
                <w:sz w:val="20"/>
                <w:szCs w:val="20"/>
                <w:u w:val="none"/>
                <w:lang w:eastAsia="zh-CN"/>
              </w:rPr>
              <w:t>相关业务股室</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行政权力事项信息形成（变更）7个工作日内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2562" w:hRule="atLeast"/>
        </w:trPr>
        <w:tc>
          <w:tcPr>
            <w:tcW w:w="8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行政强制</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对涉嫌从事无照经营的场所，可以予以查封等35项</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行政强制的权力类型、名称、责任主体、责任事项、追责情形、监督电话</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《中华人民共和国政府信息公开条例》（国务院令第492号）、《四川省行政权力指导清单（2018年本）》</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市场秩序规范管理股等相关业务股室</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行政权力事项信息形成（变更）7个工作日内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2799" w:hRule="atLeast"/>
        </w:trPr>
        <w:tc>
          <w:tcPr>
            <w:tcW w:w="8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行政确认</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color w:val="000000"/>
                <w:kern w:val="0"/>
                <w:sz w:val="20"/>
                <w:szCs w:val="20"/>
                <w:u w:val="none"/>
                <w:lang w:val="en-US" w:eastAsia="zh-CN" w:bidi="ar"/>
              </w:rPr>
              <w:t>动产抵押登记</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权力类型、名称、责任主体、责任事项、监督电话</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《中华人民共和国政府信息公开条例》（国务院令第492号）、《四川省行政权力指导清单（2018年本）》</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市场秩序规范管理股</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行政权力事项信息形成（变更）7个工作日内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2799" w:hRule="atLeast"/>
        </w:trPr>
        <w:tc>
          <w:tcPr>
            <w:tcW w:w="8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行政裁决</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企业名称争议裁决</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权力类型、名称、责任主体、责任事项、追责情形、监督电话</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《中华人民共和国政府信息公开条例》（国务院令第492号）、《四川省行政权力指导清单（2018年本）》</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kern w:val="0"/>
                <w:sz w:val="20"/>
                <w:szCs w:val="20"/>
                <w:u w:val="none"/>
                <w:lang w:val="en-US" w:eastAsia="zh-CN" w:bidi="ar"/>
              </w:rPr>
              <w:t>办公室</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行政权力事项信息形成（变更）7个工作日内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2680" w:hRule="atLeast"/>
        </w:trPr>
        <w:tc>
          <w:tcPr>
            <w:tcW w:w="8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行政检查</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eastAsia="zh-CN"/>
              </w:rPr>
              <w:t>对</w:t>
            </w:r>
            <w:r>
              <w:rPr>
                <w:rFonts w:hint="eastAsia" w:ascii="宋体" w:hAnsi="宋体" w:eastAsia="宋体" w:cs="宋体"/>
                <w:i w:val="0"/>
                <w:color w:val="000000"/>
                <w:sz w:val="20"/>
                <w:szCs w:val="20"/>
                <w:u w:val="none"/>
              </w:rPr>
              <w:t>产品质量监督检查</w:t>
            </w:r>
            <w:r>
              <w:rPr>
                <w:rFonts w:hint="eastAsia" w:ascii="宋体" w:hAnsi="宋体" w:eastAsia="宋体" w:cs="宋体"/>
                <w:i w:val="0"/>
                <w:color w:val="000000"/>
                <w:sz w:val="20"/>
                <w:szCs w:val="20"/>
                <w:u w:val="none"/>
                <w:lang w:eastAsia="zh-CN"/>
              </w:rPr>
              <w:t>等</w:t>
            </w:r>
            <w:r>
              <w:rPr>
                <w:rFonts w:hint="eastAsia" w:ascii="宋体" w:hAnsi="宋体" w:eastAsia="宋体" w:cs="宋体"/>
                <w:i w:val="0"/>
                <w:color w:val="000000"/>
                <w:sz w:val="20"/>
                <w:szCs w:val="20"/>
                <w:u w:val="none"/>
                <w:lang w:val="en-US" w:eastAsia="zh-CN"/>
              </w:rPr>
              <w:t>37项</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行政检查的权力类型、名称、责任主体、责任事项、追责情形、监督电话</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《中华人民共和国政府信息公开条例》（国务院令第492号）、《四川省行政权力指导清单（2018年本）》</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产品质量、计量监督管理股等相关股室</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行政权力事项信息形成（变更）7个工作日内</w:t>
            </w:r>
          </w:p>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0" w:hRule="atLeast"/>
        </w:trPr>
        <w:tc>
          <w:tcPr>
            <w:tcW w:w="8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行政奖励</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lang w:val="en-US" w:eastAsia="zh-CN"/>
              </w:rPr>
            </w:pPr>
            <w:r>
              <w:rPr>
                <w:rFonts w:hint="eastAsia" w:ascii="宋体" w:hAnsi="宋体" w:eastAsia="宋体" w:cs="宋体"/>
                <w:i w:val="0"/>
                <w:color w:val="000000"/>
                <w:kern w:val="0"/>
                <w:sz w:val="20"/>
                <w:szCs w:val="20"/>
                <w:u w:val="none"/>
                <w:lang w:val="en-US" w:eastAsia="zh-CN" w:bidi="ar"/>
              </w:rPr>
              <w:t>对向执法机关检举、揭发各类案件的人民群众，经查实后给予的奖励；对食品、药品、医疗器械、化妆品违法行为举报奖励</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行政奖励的权力类型、名称、责任主体、责任事项、追责情形、监督电话</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《中华人民共和国政府信息公开条例》（国务院令第492号）、《四川省行政权力指导清单（2018年本）》</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kern w:val="0"/>
                <w:sz w:val="20"/>
                <w:szCs w:val="20"/>
                <w:u w:val="none"/>
                <w:lang w:val="en-US" w:eastAsia="zh-CN" w:bidi="ar"/>
              </w:rPr>
              <w:t>办公室</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行政权力事项信息形成（变更）7个工作日内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0" w:hRule="atLeast"/>
        </w:trPr>
        <w:tc>
          <w:tcPr>
            <w:tcW w:w="8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其他行政权力</w:t>
            </w:r>
          </w:p>
        </w:tc>
        <w:tc>
          <w:tcPr>
            <w:tcW w:w="980" w:type="dxa"/>
            <w:shd w:val="clear" w:color="auto" w:fill="auto"/>
            <w:tcMar>
              <w:top w:w="15" w:type="dxa"/>
              <w:left w:w="15" w:type="dxa"/>
              <w:right w:w="15" w:type="dxa"/>
            </w:tcMar>
            <w:vAlign w:val="center"/>
          </w:tcPr>
          <w:p>
            <w:pPr>
              <w:bidi w:val="0"/>
              <w:jc w:val="left"/>
              <w:rPr>
                <w:rFonts w:hint="default"/>
                <w:lang w:val="en-US" w:eastAsia="zh-CN"/>
              </w:rPr>
            </w:pPr>
            <w:r>
              <w:rPr>
                <w:rFonts w:hint="eastAsia"/>
                <w:lang w:val="en-US" w:eastAsia="zh-CN"/>
              </w:rPr>
              <w:t>缴销许可证或撤销、撤回许可等16项</w:t>
            </w:r>
          </w:p>
        </w:tc>
        <w:tc>
          <w:tcPr>
            <w:tcW w:w="637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其他行政权力的权力类型、名称、责任主体、责任事项、追责情形、监督电话</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《中华人民共和国政府信息公开条例》（国务院令第492号）、《四川省行政权力指导清单（2018年本）》</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kern w:val="0"/>
                <w:sz w:val="20"/>
                <w:szCs w:val="20"/>
                <w:u w:val="none"/>
                <w:lang w:val="en-US" w:eastAsia="zh-CN" w:bidi="ar"/>
              </w:rPr>
              <w:t>食品安全监督管理股等相关股室</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行政权力事项信息形成（变更）7个工作日内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2809" w:hRule="atLeast"/>
        </w:trPr>
        <w:tc>
          <w:tcPr>
            <w:tcW w:w="8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w:t>
            </w:r>
          </w:p>
        </w:tc>
        <w:tc>
          <w:tcPr>
            <w:tcW w:w="980"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年度报告</w:t>
            </w:r>
          </w:p>
        </w:tc>
        <w:tc>
          <w:tcPr>
            <w:tcW w:w="637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政府信息公示年度报告</w:t>
            </w:r>
          </w:p>
        </w:tc>
        <w:tc>
          <w:tcPr>
            <w:tcW w:w="247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《中华人民共和国政府信息公开条例》（国务院令第492号）</w:t>
            </w:r>
          </w:p>
        </w:tc>
        <w:tc>
          <w:tcPr>
            <w:tcW w:w="1248"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办公室</w:t>
            </w:r>
          </w:p>
        </w:tc>
        <w:tc>
          <w:tcPr>
            <w:tcW w:w="168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信息形成（变更）5个工作日内</w:t>
            </w:r>
          </w:p>
        </w:tc>
        <w:tc>
          <w:tcPr>
            <w:tcW w:w="3614"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■政府网站       □政府公报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□政务微博       □政务微信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□移动客户端     □微视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□手机短信推送   □电视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□广播           □报刊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□信息公告栏     □电子信息屏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□政务服务中心（行政审批局）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□便民服务中心   □便民服务点（室）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□图书馆         □档案馆</w:t>
            </w:r>
          </w:p>
        </w:tc>
        <w:tc>
          <w:tcPr>
            <w:tcW w:w="126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■主动公开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□依申请公开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□不予公开</w:t>
            </w:r>
          </w:p>
        </w:tc>
        <w:tc>
          <w:tcPr>
            <w:tcW w:w="17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■全文发布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□脱密（脱敏）公开</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□政策解读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□现场宣讲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□其他</w:t>
            </w:r>
          </w:p>
        </w:tc>
        <w:tc>
          <w:tcPr>
            <w:tcW w:w="929"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w:t>
            </w:r>
          </w:p>
        </w:tc>
        <w:tc>
          <w:tcPr>
            <w:tcW w:w="1195" w:type="dxa"/>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咨询电话：08372298453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监督举报电话：08372298453</w:t>
            </w:r>
          </w:p>
        </w:tc>
      </w:tr>
    </w:tbl>
    <w:p/>
    <w:sectPr>
      <w:pgSz w:w="23757" w:h="16783" w:orient="landscape"/>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A1CCB"/>
    <w:rsid w:val="09D90486"/>
    <w:rsid w:val="122C332A"/>
    <w:rsid w:val="18137F52"/>
    <w:rsid w:val="1B0C5F42"/>
    <w:rsid w:val="1CC13B32"/>
    <w:rsid w:val="207E3DF9"/>
    <w:rsid w:val="219436B8"/>
    <w:rsid w:val="29E514E5"/>
    <w:rsid w:val="2A9A704E"/>
    <w:rsid w:val="2AEE65DF"/>
    <w:rsid w:val="2D123BCF"/>
    <w:rsid w:val="353855B5"/>
    <w:rsid w:val="3D7355A5"/>
    <w:rsid w:val="3FC43DFE"/>
    <w:rsid w:val="40C86D15"/>
    <w:rsid w:val="4BB80825"/>
    <w:rsid w:val="53A61AC9"/>
    <w:rsid w:val="53BA7B3A"/>
    <w:rsid w:val="61FB0410"/>
    <w:rsid w:val="663D01CD"/>
    <w:rsid w:val="687D30AB"/>
    <w:rsid w:val="694D0E50"/>
    <w:rsid w:val="6B134254"/>
    <w:rsid w:val="71194B8D"/>
    <w:rsid w:val="733D320D"/>
    <w:rsid w:val="73594621"/>
    <w:rsid w:val="73905F9D"/>
    <w:rsid w:val="749624A6"/>
    <w:rsid w:val="77A13451"/>
    <w:rsid w:val="78682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qFormat/>
    <w:uiPriority w:val="0"/>
    <w:rPr>
      <w:color w:val="000000"/>
      <w:u w:val="none"/>
    </w:rPr>
  </w:style>
  <w:style w:type="character" w:styleId="6">
    <w:name w:val="Hyperlink"/>
    <w:basedOn w:val="4"/>
    <w:qFormat/>
    <w:uiPriority w:val="0"/>
    <w:rPr>
      <w:color w:val="000000"/>
      <w:u w:val="none"/>
    </w:rPr>
  </w:style>
  <w:style w:type="table" w:customStyle="1" w:styleId="7">
    <w:name w:val="常规1"/>
    <w:basedOn w:val="3"/>
    <w:qFormat/>
    <w:uiPriority w:val="0"/>
    <w:pPr>
      <w:textAlignment w:val="bottom"/>
    </w:pPr>
    <w:rPr>
      <w:rFonts w:hint="eastAsia" w:ascii="宋体" w:hAnsi="宋体" w:eastAsia="宋体" w:cs="宋体"/>
      <w:color w:val="000000"/>
      <w:sz w:val="22"/>
      <w:szCs w:val="22"/>
      <w:u w:val="none"/>
    </w:rPr>
    <w:tblPr>
      <w:tblLayout w:type="fixed"/>
    </w:tblPr>
    <w:tcPr>
      <w:tcBorders>
        <w:top w:val="nil"/>
        <w:left w:val="nil"/>
        <w:bottom w:val="nil"/>
        <w:right w:val="nil"/>
      </w:tcBorders>
      <w:noWrap/>
      <w:vAlign w:val="bottom"/>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许燕辉</cp:lastModifiedBy>
  <cp:lastPrinted>2019-10-10T13:32:00Z</cp:lastPrinted>
  <dcterms:modified xsi:type="dcterms:W3CDTF">2019-10-11T07:24:09Z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