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AC3DF">
      <w:pPr>
        <w:rPr>
          <w:rFonts w:cs="Times New Roman"/>
        </w:rPr>
      </w:pPr>
    </w:p>
    <w:p w14:paraId="4AAE1812">
      <w:pPr>
        <w:rPr>
          <w:rFonts w:cs="Times New Roman"/>
        </w:rPr>
      </w:pPr>
    </w:p>
    <w:p w14:paraId="634C3A2B">
      <w:pPr>
        <w:rPr>
          <w:rFonts w:cs="Times New Roman"/>
        </w:rPr>
      </w:pPr>
    </w:p>
    <w:p w14:paraId="7F9E171F">
      <w:pPr>
        <w:rPr>
          <w:rFonts w:cs="Times New Roman"/>
        </w:rPr>
      </w:pPr>
    </w:p>
    <w:p w14:paraId="3FB5D641">
      <w:pPr>
        <w:ind w:firstLine="1050" w:firstLineChars="500"/>
        <w:rPr>
          <w:rFonts w:cs="Times New Roman"/>
        </w:rPr>
      </w:pPr>
    </w:p>
    <w:p w14:paraId="7F6D3087">
      <w:pPr>
        <w:ind w:firstLine="1050" w:firstLineChars="500"/>
        <w:rPr>
          <w:rFonts w:cs="Times New Roman"/>
        </w:rPr>
      </w:pPr>
    </w:p>
    <w:p w14:paraId="040F5F7C">
      <w:pPr>
        <w:ind w:firstLine="1760" w:firstLineChars="400"/>
        <w:rPr>
          <w:rFonts w:ascii="黑体" w:hAnsi="黑体" w:eastAsia="黑体" w:cs="Times New Roman"/>
          <w:sz w:val="44"/>
          <w:szCs w:val="44"/>
        </w:rPr>
      </w:pPr>
    </w:p>
    <w:p w14:paraId="28F7F15F">
      <w:pPr>
        <w:ind w:firstLine="1760" w:firstLineChars="400"/>
        <w:jc w:val="center"/>
        <w:rPr>
          <w:rFonts w:ascii="黑体" w:hAnsi="黑体" w:eastAsia="黑体" w:cs="Times New Roman"/>
          <w:sz w:val="44"/>
          <w:szCs w:val="44"/>
        </w:rPr>
      </w:pPr>
    </w:p>
    <w:p w14:paraId="74FA4BA4">
      <w:pPr>
        <w:jc w:val="center"/>
        <w:rPr>
          <w:rFonts w:hint="eastAsia" w:ascii="黑体" w:hAnsi="黑体" w:eastAsia="黑体" w:cs="黑体"/>
          <w:sz w:val="44"/>
          <w:szCs w:val="44"/>
        </w:rPr>
      </w:pPr>
      <w:r>
        <w:rPr>
          <w:rFonts w:hint="eastAsia" w:ascii="黑体" w:hAnsi="黑体" w:eastAsia="黑体" w:cs="黑体"/>
          <w:sz w:val="44"/>
          <w:szCs w:val="44"/>
          <w:lang w:val="en-US" w:eastAsia="zh-CN"/>
        </w:rPr>
        <w:t>住房和城乡建设局</w:t>
      </w:r>
      <w:r>
        <w:rPr>
          <w:rFonts w:hint="eastAsia" w:ascii="黑体" w:hAnsi="黑体" w:eastAsia="黑体" w:cs="黑体"/>
          <w:sz w:val="44"/>
          <w:szCs w:val="44"/>
          <w:lang w:eastAsia="zh-CN"/>
        </w:rPr>
        <w:t>2026</w:t>
      </w:r>
      <w:r>
        <w:rPr>
          <w:rFonts w:hint="eastAsia" w:ascii="黑体" w:hAnsi="黑体" w:eastAsia="黑体" w:cs="黑体"/>
          <w:sz w:val="44"/>
          <w:szCs w:val="44"/>
        </w:rPr>
        <w:t>年部门预算</w:t>
      </w:r>
    </w:p>
    <w:p w14:paraId="01E3C8E9">
      <w:pPr>
        <w:ind w:firstLine="3080" w:firstLineChars="700"/>
        <w:jc w:val="both"/>
        <w:rPr>
          <w:rFonts w:hint="eastAsia" w:ascii="黑体" w:hAnsi="黑体" w:eastAsia="黑体" w:cs="黑体"/>
          <w:sz w:val="44"/>
          <w:szCs w:val="44"/>
          <w:lang w:eastAsia="zh-CN"/>
        </w:rPr>
      </w:pPr>
      <w:r>
        <w:rPr>
          <w:rFonts w:hint="eastAsia" w:ascii="黑体" w:hAnsi="黑体" w:eastAsia="黑体" w:cs="黑体"/>
          <w:sz w:val="44"/>
          <w:szCs w:val="44"/>
          <w:lang w:eastAsia="zh-CN"/>
        </w:rPr>
        <w:t>（质安站）</w:t>
      </w:r>
    </w:p>
    <w:p w14:paraId="27B2E58F">
      <w:pPr>
        <w:ind w:firstLine="1760" w:firstLineChars="400"/>
        <w:jc w:val="both"/>
        <w:rPr>
          <w:rFonts w:ascii="黑体" w:hAnsi="黑体" w:eastAsia="黑体" w:cs="Times New Roman"/>
          <w:sz w:val="44"/>
          <w:szCs w:val="44"/>
        </w:rPr>
      </w:pPr>
    </w:p>
    <w:p w14:paraId="5DD3C9C2">
      <w:pPr>
        <w:ind w:firstLine="1760" w:firstLineChars="400"/>
        <w:jc w:val="both"/>
        <w:rPr>
          <w:rFonts w:ascii="黑体" w:hAnsi="黑体" w:eastAsia="黑体" w:cs="Times New Roman"/>
          <w:sz w:val="44"/>
          <w:szCs w:val="44"/>
        </w:rPr>
      </w:pPr>
    </w:p>
    <w:p w14:paraId="0D3DFA6D">
      <w:pPr>
        <w:ind w:firstLine="1760" w:firstLineChars="400"/>
        <w:jc w:val="both"/>
        <w:rPr>
          <w:rFonts w:ascii="黑体" w:hAnsi="黑体" w:eastAsia="黑体" w:cs="Times New Roman"/>
          <w:sz w:val="44"/>
          <w:szCs w:val="44"/>
        </w:rPr>
      </w:pPr>
    </w:p>
    <w:p w14:paraId="521875EC">
      <w:pPr>
        <w:ind w:firstLine="1760" w:firstLineChars="400"/>
        <w:jc w:val="both"/>
        <w:rPr>
          <w:rFonts w:ascii="黑体" w:hAnsi="黑体" w:eastAsia="黑体" w:cs="Times New Roman"/>
          <w:sz w:val="44"/>
          <w:szCs w:val="44"/>
        </w:rPr>
      </w:pPr>
    </w:p>
    <w:p w14:paraId="30FDAE80">
      <w:pPr>
        <w:ind w:firstLine="1760" w:firstLineChars="400"/>
        <w:jc w:val="both"/>
        <w:rPr>
          <w:rFonts w:ascii="黑体" w:hAnsi="黑体" w:eastAsia="黑体" w:cs="Times New Roman"/>
          <w:sz w:val="44"/>
          <w:szCs w:val="44"/>
        </w:rPr>
      </w:pPr>
    </w:p>
    <w:p w14:paraId="6BE31860">
      <w:pPr>
        <w:ind w:firstLine="1760" w:firstLineChars="400"/>
        <w:jc w:val="both"/>
        <w:rPr>
          <w:rFonts w:ascii="黑体" w:hAnsi="黑体" w:eastAsia="黑体" w:cs="Times New Roman"/>
          <w:sz w:val="44"/>
          <w:szCs w:val="44"/>
        </w:rPr>
      </w:pPr>
    </w:p>
    <w:p w14:paraId="6318FBE3">
      <w:pPr>
        <w:ind w:firstLine="1760" w:firstLineChars="400"/>
        <w:jc w:val="both"/>
        <w:rPr>
          <w:rFonts w:ascii="黑体" w:hAnsi="黑体" w:eastAsia="黑体" w:cs="Times New Roman"/>
          <w:sz w:val="44"/>
          <w:szCs w:val="44"/>
        </w:rPr>
      </w:pPr>
    </w:p>
    <w:p w14:paraId="637DFFBB">
      <w:pPr>
        <w:ind w:firstLine="1760" w:firstLineChars="400"/>
        <w:jc w:val="both"/>
        <w:rPr>
          <w:rFonts w:ascii="黑体" w:hAnsi="黑体" w:eastAsia="黑体" w:cs="Times New Roman"/>
          <w:sz w:val="44"/>
          <w:szCs w:val="44"/>
        </w:rPr>
      </w:pPr>
    </w:p>
    <w:p w14:paraId="3B56B5D2">
      <w:pPr>
        <w:ind w:firstLine="3200" w:firstLineChars="1000"/>
        <w:jc w:val="both"/>
        <w:rPr>
          <w:rFonts w:ascii="黑体" w:hAnsi="黑体" w:eastAsia="黑体" w:cs="Times New Roman"/>
          <w:sz w:val="32"/>
          <w:szCs w:val="32"/>
        </w:rPr>
      </w:pPr>
      <w:r>
        <w:rPr>
          <w:rFonts w:hint="eastAsia" w:ascii="黑体" w:hAnsi="黑体" w:eastAsia="黑体" w:cs="黑体"/>
          <w:sz w:val="32"/>
          <w:szCs w:val="32"/>
          <w:lang w:val="en-US" w:eastAsia="zh-CN"/>
        </w:rPr>
        <w:t>2026</w:t>
      </w:r>
      <w:r>
        <w:rPr>
          <w:rFonts w:hint="eastAsia" w:ascii="黑体" w:hAnsi="黑体" w:eastAsia="黑体" w:cs="黑体"/>
          <w:sz w:val="32"/>
          <w:szCs w:val="32"/>
        </w:rPr>
        <w:t>年</w:t>
      </w:r>
      <w:r>
        <w:rPr>
          <w:rFonts w:hint="eastAsia" w:ascii="黑体" w:hAnsi="黑体" w:eastAsia="黑体" w:cs="黑体"/>
          <w:sz w:val="32"/>
          <w:szCs w:val="32"/>
          <w:lang w:val="en-US" w:eastAsia="zh-CN"/>
        </w:rPr>
        <w:t>1</w:t>
      </w:r>
      <w:r>
        <w:rPr>
          <w:rFonts w:hint="eastAsia" w:ascii="黑体" w:hAnsi="黑体" w:eastAsia="黑体" w:cs="黑体"/>
          <w:sz w:val="32"/>
          <w:szCs w:val="32"/>
        </w:rPr>
        <w:t>月</w:t>
      </w:r>
      <w:r>
        <w:rPr>
          <w:rFonts w:hint="eastAsia" w:ascii="黑体" w:hAnsi="黑体" w:eastAsia="黑体" w:cs="黑体"/>
          <w:sz w:val="32"/>
          <w:szCs w:val="32"/>
          <w:lang w:val="en-US" w:eastAsia="zh-CN"/>
        </w:rPr>
        <w:t>28</w:t>
      </w:r>
      <w:r>
        <w:rPr>
          <w:rFonts w:hint="eastAsia" w:ascii="黑体" w:hAnsi="黑体" w:eastAsia="黑体" w:cs="黑体"/>
          <w:sz w:val="32"/>
          <w:szCs w:val="32"/>
        </w:rPr>
        <w:t>日</w:t>
      </w:r>
    </w:p>
    <w:p w14:paraId="246DB370">
      <w:pPr>
        <w:ind w:firstLine="1760" w:firstLineChars="400"/>
        <w:rPr>
          <w:rFonts w:ascii="黑体" w:hAnsi="黑体" w:eastAsia="黑体" w:cs="Times New Roman"/>
          <w:sz w:val="44"/>
          <w:szCs w:val="44"/>
        </w:rPr>
      </w:pPr>
    </w:p>
    <w:p w14:paraId="6A5A26A2">
      <w:pPr>
        <w:ind w:firstLine="1760" w:firstLineChars="400"/>
        <w:rPr>
          <w:rFonts w:ascii="黑体" w:hAnsi="黑体" w:eastAsia="黑体" w:cs="Times New Roman"/>
          <w:sz w:val="44"/>
          <w:szCs w:val="44"/>
        </w:rPr>
      </w:pPr>
    </w:p>
    <w:p w14:paraId="32401A11">
      <w:pPr>
        <w:ind w:firstLine="1760" w:firstLineChars="400"/>
        <w:rPr>
          <w:rFonts w:ascii="黑体" w:hAnsi="黑体" w:eastAsia="黑体" w:cs="Times New Roman"/>
          <w:sz w:val="44"/>
          <w:szCs w:val="44"/>
        </w:rPr>
      </w:pPr>
    </w:p>
    <w:p w14:paraId="1BDFE6B0">
      <w:pPr>
        <w:ind w:firstLine="1760" w:firstLineChars="400"/>
        <w:rPr>
          <w:rFonts w:ascii="黑体" w:hAnsi="黑体" w:eastAsia="黑体" w:cs="Times New Roman"/>
          <w:sz w:val="44"/>
          <w:szCs w:val="44"/>
        </w:rPr>
      </w:pPr>
    </w:p>
    <w:p w14:paraId="5AAEAEBA">
      <w:pPr>
        <w:ind w:firstLine="1760" w:firstLineChars="400"/>
        <w:rPr>
          <w:rFonts w:ascii="黑体" w:hAnsi="黑体" w:eastAsia="黑体" w:cs="Times New Roman"/>
          <w:sz w:val="44"/>
          <w:szCs w:val="44"/>
        </w:rPr>
      </w:pPr>
    </w:p>
    <w:p w14:paraId="5BEC796B">
      <w:pPr>
        <w:ind w:firstLine="1760" w:firstLineChars="400"/>
        <w:rPr>
          <w:rFonts w:ascii="黑体" w:hAnsi="黑体" w:eastAsia="黑体" w:cs="Times New Roman"/>
          <w:sz w:val="44"/>
          <w:szCs w:val="44"/>
        </w:rPr>
      </w:pPr>
    </w:p>
    <w:p w14:paraId="14271A5F">
      <w:pPr>
        <w:rPr>
          <w:rFonts w:ascii="黑体" w:hAnsi="黑体" w:eastAsia="黑体" w:cs="Times New Roman"/>
          <w:sz w:val="44"/>
          <w:szCs w:val="44"/>
        </w:rPr>
      </w:pPr>
    </w:p>
    <w:p w14:paraId="0DBF2E45">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14:paraId="584210D8">
      <w:pPr>
        <w:ind w:firstLine="3080" w:firstLineChars="700"/>
        <w:rPr>
          <w:rFonts w:ascii="黑体" w:hAnsi="黑体" w:eastAsia="黑体" w:cs="Times New Roman"/>
          <w:sz w:val="44"/>
          <w:szCs w:val="44"/>
        </w:rPr>
      </w:pPr>
    </w:p>
    <w:p w14:paraId="752792AB">
      <w:pPr>
        <w:pStyle w:val="13"/>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14:paraId="216F8CB5">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14:paraId="516560B4">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hint="eastAsia" w:ascii="仿宋_GB2312" w:hAnsi="黑体" w:eastAsia="仿宋_GB2312" w:cs="仿宋_GB2312"/>
          <w:sz w:val="32"/>
          <w:szCs w:val="32"/>
          <w:lang w:eastAsia="zh-CN"/>
        </w:rPr>
        <w:t>2026</w:t>
      </w:r>
      <w:r>
        <w:rPr>
          <w:rFonts w:hint="eastAsia" w:ascii="仿宋_GB2312" w:hAnsi="黑体" w:eastAsia="仿宋_GB2312" w:cs="仿宋_GB2312"/>
          <w:sz w:val="32"/>
          <w:szCs w:val="32"/>
        </w:rPr>
        <w:t>年重点工作</w:t>
      </w:r>
    </w:p>
    <w:p w14:paraId="08E90866">
      <w:pPr>
        <w:rPr>
          <w:rFonts w:ascii="黑体" w:hAnsi="黑体" w:eastAsia="黑体" w:cs="Times New Roman"/>
          <w:sz w:val="32"/>
          <w:szCs w:val="32"/>
        </w:rPr>
      </w:pPr>
      <w:r>
        <w:rPr>
          <w:rFonts w:hint="eastAsia" w:ascii="黑体" w:hAnsi="黑体" w:eastAsia="黑体" w:cs="黑体"/>
          <w:sz w:val="32"/>
          <w:szCs w:val="32"/>
        </w:rPr>
        <w:t>二、部门预算单位构成</w:t>
      </w:r>
    </w:p>
    <w:p w14:paraId="34E3FB17">
      <w:pPr>
        <w:rPr>
          <w:rFonts w:ascii="黑体" w:hAnsi="黑体" w:eastAsia="黑体" w:cs="Times New Roman"/>
          <w:sz w:val="32"/>
          <w:szCs w:val="32"/>
        </w:rPr>
      </w:pPr>
      <w:r>
        <w:rPr>
          <w:rFonts w:hint="eastAsia" w:ascii="黑体" w:hAnsi="黑体" w:eastAsia="黑体" w:cs="黑体"/>
          <w:sz w:val="32"/>
          <w:szCs w:val="32"/>
        </w:rPr>
        <w:t>三、收支预算情况说明</w:t>
      </w:r>
    </w:p>
    <w:p w14:paraId="195FF056">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14:paraId="3A2318B0">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14:paraId="58AAEB45">
      <w:pPr>
        <w:rPr>
          <w:rFonts w:ascii="黑体" w:hAnsi="黑体" w:eastAsia="黑体" w:cs="Times New Roman"/>
          <w:sz w:val="32"/>
          <w:szCs w:val="32"/>
        </w:rPr>
      </w:pPr>
      <w:r>
        <w:rPr>
          <w:rFonts w:hint="eastAsia" w:ascii="黑体" w:hAnsi="黑体" w:eastAsia="黑体" w:cs="黑体"/>
          <w:sz w:val="32"/>
          <w:szCs w:val="32"/>
        </w:rPr>
        <w:t>四、财政拨款收支预算情况说明</w:t>
      </w:r>
    </w:p>
    <w:p w14:paraId="342381CA">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14:paraId="1B03C1CE">
      <w:pPr>
        <w:rPr>
          <w:rFonts w:hint="eastAsia" w:ascii="黑体" w:hAnsi="黑体" w:eastAsia="黑体" w:cs="黑体"/>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九、国有资本经营预算支出情况说明</w:t>
      </w:r>
    </w:p>
    <w:p w14:paraId="23AE081F">
      <w:pPr>
        <w:rPr>
          <w:rFonts w:hint="eastAsia" w:ascii="黑体" w:hAnsi="黑体" w:eastAsia="黑体" w:cs="黑体"/>
          <w:sz w:val="32"/>
          <w:szCs w:val="32"/>
        </w:rPr>
      </w:pPr>
      <w:r>
        <w:rPr>
          <w:rFonts w:hint="eastAsia" w:ascii="黑体" w:hAnsi="黑体" w:eastAsia="黑体" w:cs="黑体"/>
          <w:sz w:val="32"/>
          <w:szCs w:val="32"/>
        </w:rPr>
        <w:t>十、其他重要事项的情况说明</w:t>
      </w:r>
    </w:p>
    <w:p w14:paraId="59ACE606">
      <w:pPr>
        <w:rPr>
          <w:rFonts w:ascii="黑体" w:hAnsi="黑体" w:eastAsia="黑体" w:cs="Times New Roman"/>
          <w:sz w:val="32"/>
          <w:szCs w:val="32"/>
        </w:rPr>
      </w:pPr>
      <w:r>
        <w:rPr>
          <w:rFonts w:hint="eastAsia" w:ascii="黑体" w:hAnsi="黑体" w:eastAsia="黑体" w:cs="黑体"/>
          <w:sz w:val="32"/>
          <w:szCs w:val="32"/>
        </w:rPr>
        <w:t>十一、名称解释</w:t>
      </w:r>
    </w:p>
    <w:p w14:paraId="13ADB956">
      <w:pPr>
        <w:rPr>
          <w:rFonts w:ascii="黑体" w:hAnsi="黑体" w:eastAsia="黑体" w:cs="Times New Roman"/>
          <w:sz w:val="32"/>
          <w:szCs w:val="32"/>
        </w:rPr>
      </w:pPr>
    </w:p>
    <w:p w14:paraId="640FC790">
      <w:pPr>
        <w:widowControl/>
        <w:shd w:val="clear" w:color="auto" w:fill="FFFFFF"/>
        <w:spacing w:before="100" w:beforeAutospacing="1" w:after="100" w:afterAutospacing="1" w:line="290" w:lineRule="atLeast"/>
        <w:ind w:right="300"/>
        <w:jc w:val="left"/>
        <w:rPr>
          <w:rFonts w:ascii="??" w:hAnsi="??" w:cs="??"/>
          <w:kern w:val="0"/>
          <w:sz w:val="12"/>
          <w:szCs w:val="12"/>
        </w:rPr>
      </w:pPr>
    </w:p>
    <w:tbl>
      <w:tblPr>
        <w:tblStyle w:val="6"/>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14:paraId="115F40D4">
        <w:tblPrEx>
          <w:tblCellMar>
            <w:top w:w="15" w:type="dxa"/>
            <w:left w:w="15" w:type="dxa"/>
            <w:bottom w:w="15" w:type="dxa"/>
            <w:right w:w="15" w:type="dxa"/>
          </w:tblCellMar>
        </w:tblPrEx>
        <w:trPr>
          <w:tblCellSpacing w:w="15" w:type="dxa"/>
        </w:trPr>
        <w:tc>
          <w:tcPr>
            <w:tcW w:w="0" w:type="auto"/>
            <w:vAlign w:val="center"/>
          </w:tcPr>
          <w:p w14:paraId="12E652B3">
            <w:pPr>
              <w:widowControl/>
              <w:spacing w:line="180" w:lineRule="atLeast"/>
              <w:jc w:val="center"/>
              <w:rPr>
                <w:rFonts w:ascii="??" w:hAnsi="??" w:cs="??"/>
                <w:kern w:val="0"/>
                <w:sz w:val="12"/>
                <w:szCs w:val="12"/>
              </w:rPr>
            </w:pPr>
            <w:r>
              <w:rPr>
                <w:rFonts w:hint="eastAsia" w:ascii="??" w:hAnsi="??" w:cs="宋体"/>
                <w:kern w:val="0"/>
                <w:sz w:val="12"/>
                <w:szCs w:val="12"/>
              </w:rPr>
              <w:t>分享到：</w:t>
            </w:r>
          </w:p>
        </w:tc>
        <w:tc>
          <w:tcPr>
            <w:tcW w:w="0" w:type="auto"/>
            <w:vAlign w:val="center"/>
          </w:tcPr>
          <w:p w14:paraId="76C653FA">
            <w:pPr>
              <w:widowControl/>
              <w:spacing w:line="180" w:lineRule="atLeast"/>
              <w:jc w:val="center"/>
              <w:rPr>
                <w:rFonts w:ascii="??" w:hAnsi="??" w:cs="??"/>
                <w:kern w:val="0"/>
                <w:sz w:val="12"/>
                <w:szCs w:val="12"/>
              </w:rPr>
            </w:pPr>
          </w:p>
        </w:tc>
      </w:tr>
    </w:tbl>
    <w:p w14:paraId="7EE2A2A2">
      <w:pPr>
        <w:pStyle w:val="11"/>
        <w:numPr>
          <w:ilvl w:val="0"/>
          <w:numId w:val="2"/>
        </w:numPr>
        <w:spacing w:before="0" w:line="360" w:lineRule="auto"/>
        <w:ind w:left="210" w:leftChars="0" w:firstLine="0" w:firstLineChars="0"/>
        <w:rPr>
          <w:rFonts w:hint="eastAsia" w:ascii="??" w:hAnsi="??" w:eastAsia="宋体" w:cs="宋体"/>
          <w:sz w:val="32"/>
          <w:szCs w:val="32"/>
        </w:rPr>
      </w:pPr>
      <w:r>
        <w:rPr>
          <w:rFonts w:hint="eastAsia" w:ascii="??" w:hAnsi="??" w:eastAsia="宋体" w:cs="宋体"/>
          <w:b/>
          <w:bCs/>
          <w:sz w:val="32"/>
          <w:szCs w:val="32"/>
        </w:rPr>
        <w:t>基本职能及主要工作</w:t>
      </w:r>
    </w:p>
    <w:p w14:paraId="6CCBCEA5">
      <w:pPr>
        <w:pStyle w:val="11"/>
        <w:numPr>
          <w:ilvl w:val="0"/>
          <w:numId w:val="0"/>
        </w:numPr>
        <w:spacing w:before="0" w:line="360" w:lineRule="auto"/>
        <w:ind w:firstLine="320" w:firstLineChars="100"/>
        <w:rPr>
          <w:rFonts w:hint="eastAsia" w:ascii="??" w:hAnsi="??" w:eastAsia="宋体" w:cs="宋体"/>
          <w:sz w:val="32"/>
          <w:szCs w:val="32"/>
        </w:rPr>
      </w:pPr>
      <w:r>
        <w:rPr>
          <w:rFonts w:hint="eastAsia" w:ascii="??" w:hAnsi="??" w:eastAsia="宋体" w:cs="宋体"/>
          <w:sz w:val="32"/>
          <w:szCs w:val="32"/>
        </w:rPr>
        <w:t>（一）</w:t>
      </w:r>
      <w:r>
        <w:rPr>
          <w:rFonts w:hint="eastAsia" w:ascii="??" w:hAnsi="??" w:eastAsia="宋体" w:cs="??"/>
          <w:sz w:val="32"/>
          <w:szCs w:val="32"/>
          <w:lang w:eastAsia="zh-CN"/>
        </w:rPr>
        <w:t>住建局</w:t>
      </w:r>
      <w:r>
        <w:rPr>
          <w:rFonts w:hint="eastAsia" w:ascii="??" w:hAnsi="??" w:eastAsia="宋体" w:cs="宋体"/>
          <w:sz w:val="32"/>
          <w:szCs w:val="32"/>
        </w:rPr>
        <w:t>职能简介</w:t>
      </w:r>
    </w:p>
    <w:p w14:paraId="00A1FBF9">
      <w:pPr>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质量监督俺安全检查站</w:t>
      </w:r>
    </w:p>
    <w:p w14:paraId="794191D2">
      <w:pPr>
        <w:ind w:firstLine="640" w:firstLineChars="200"/>
        <w:rPr>
          <w:rFonts w:cs="宋体" w:asciiTheme="majorEastAsia" w:hAnsiTheme="majorEastAsia" w:eastAsiaTheme="majorEastAsia"/>
          <w:sz w:val="32"/>
          <w:szCs w:val="32"/>
        </w:rPr>
      </w:pPr>
      <w:r>
        <w:rPr>
          <w:rFonts w:hint="eastAsia" w:ascii="仿宋_GB2312" w:hAnsi="仿宋_GB2312" w:eastAsia="仿宋_GB2312" w:cs="仿宋_GB2312"/>
          <w:sz w:val="32"/>
          <w:szCs w:val="32"/>
        </w:rPr>
        <w:t>负责规划管理全县建设工程质量，审查全县工程质量监督机构资质并对各级监督机构进行考核和业务指导；组织参与重大质量事故的调查处理，对有争议的工程质量进行仲裁，受理全县建设工程质量投诉并负责组织协调和督促有关单位、部门对质量投诉进行调查处理；负责全县房屋建筑工程和市政基础设施工程的竣工验收备案管理，制定全县建设工程质量管理的实施办法和规定；掌握全县建设监理动态，发布建设监理信息，组织交流建设监理工作经验，制定全县建设监理工作相关的实施办法和规定；负责全县建设工程施工安全管理。根据国家及建设部、省住建厅有关建筑安全的方针、政策和法规，规划、管理全县安全检查及对建筑施工单位的安全生产工作的监督检查；负责全县建筑行业伤亡事故的统计上报和对重大伤亡事故的调查、处理工作，掌握全县建筑施工安全状态，组织召开全县建筑安全工作会议，组织交流工作经验；负责全县各类建设工程质量检测中心（站、所）及其他向社会提供工程质量检测公正数据的检测机构的资质审查、规划管理和业务领导；接受委托，承担国家、省、州的重点工程质量的检测，监督检测参与建筑新结构、新技术、新产品及新工艺的科技成果鉴定；负责组织工程质量检测专业技术人员、执业资格培训认可，制定全县工程质量检测工作的实施办法和规定，并监督其实施；负责调查处理受监工程的质量安全事故，指导、督促施工单位提高质量安全意识和工程质量，对受监工程项目进行安全评价。</w:t>
      </w:r>
    </w:p>
    <w:p w14:paraId="33542EC3">
      <w:pPr>
        <w:pStyle w:val="11"/>
        <w:numPr>
          <w:ilvl w:val="0"/>
          <w:numId w:val="0"/>
        </w:numPr>
        <w:spacing w:before="0" w:line="360" w:lineRule="auto"/>
        <w:ind w:left="210" w:leftChars="0"/>
        <w:rPr>
          <w:rFonts w:hint="eastAsia" w:ascii="??" w:hAnsi="??" w:eastAsia="宋体" w:cs="宋体"/>
          <w:b/>
          <w:bCs/>
          <w:sz w:val="32"/>
          <w:szCs w:val="32"/>
        </w:rPr>
      </w:pPr>
      <w:r>
        <w:rPr>
          <w:rFonts w:hint="eastAsia" w:ascii="??" w:hAnsi="??" w:eastAsia="宋体" w:cs="宋体"/>
          <w:b/>
          <w:bCs/>
          <w:sz w:val="32"/>
          <w:szCs w:val="32"/>
          <w:lang w:eastAsia="zh-CN"/>
        </w:rPr>
        <w:t>（</w:t>
      </w:r>
      <w:r>
        <w:rPr>
          <w:rFonts w:hint="eastAsia" w:ascii="??" w:hAnsi="??" w:eastAsia="宋体" w:cs="宋体"/>
          <w:b/>
          <w:bCs/>
          <w:sz w:val="32"/>
          <w:szCs w:val="32"/>
          <w:lang w:val="en-US" w:eastAsia="zh-CN"/>
        </w:rPr>
        <w:t>二</w:t>
      </w:r>
      <w:r>
        <w:rPr>
          <w:rFonts w:hint="eastAsia" w:ascii="??" w:hAnsi="??" w:eastAsia="宋体" w:cs="宋体"/>
          <w:b/>
          <w:bCs/>
          <w:sz w:val="32"/>
          <w:szCs w:val="32"/>
          <w:lang w:eastAsia="zh-CN"/>
        </w:rPr>
        <w:t>）</w:t>
      </w:r>
      <w:r>
        <w:rPr>
          <w:rFonts w:hint="eastAsia" w:ascii="??" w:hAnsi="??" w:eastAsia="宋体" w:cs="宋体"/>
          <w:b/>
          <w:bCs/>
          <w:sz w:val="32"/>
          <w:szCs w:val="32"/>
        </w:rPr>
        <w:t>单位</w:t>
      </w:r>
      <w:r>
        <w:rPr>
          <w:rFonts w:hint="eastAsia" w:ascii="??" w:hAnsi="??" w:eastAsia="宋体" w:cs="宋体"/>
          <w:b/>
          <w:bCs/>
          <w:sz w:val="32"/>
          <w:szCs w:val="32"/>
          <w:lang w:eastAsia="zh-CN"/>
        </w:rPr>
        <w:t>2026</w:t>
      </w:r>
      <w:r>
        <w:rPr>
          <w:rFonts w:hint="eastAsia" w:ascii="??" w:hAnsi="??" w:eastAsia="宋体" w:cs="宋体"/>
          <w:b/>
          <w:bCs/>
          <w:sz w:val="32"/>
          <w:szCs w:val="32"/>
        </w:rPr>
        <w:t>年重点工作</w:t>
      </w:r>
    </w:p>
    <w:p w14:paraId="700AD46E">
      <w:pPr>
        <w:pBdr>
          <w:top w:val="single" w:color="FFFFFF" w:sz="4" w:space="0"/>
          <w:left w:val="single" w:color="FFFFFF" w:sz="4" w:space="31"/>
          <w:bottom w:val="single" w:color="FFFFFF" w:sz="4" w:space="31"/>
          <w:right w:val="single" w:color="FFFFFF" w:sz="4" w:space="0"/>
        </w:pBdr>
        <w:ind w:firstLine="640" w:firstLineChars="200"/>
        <w:jc w:val="left"/>
        <w:rPr>
          <w:rFonts w:cs="宋体" w:asciiTheme="majorEastAsia" w:hAnsiTheme="majorEastAsia" w:eastAsiaTheme="majorEastAsia"/>
          <w:b/>
          <w:bCs/>
          <w:sz w:val="32"/>
          <w:szCs w:val="32"/>
        </w:rPr>
      </w:pP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年，我局将在县委、县政府的正确领导下，立足新发展阶段，贯彻新发展理念，积极推动城镇供水排水、污水处理能力、供暖覆盖能力、城镇园林建设、改造老旧小区、提升光彩形象、城镇执法管理、</w:t>
      </w:r>
      <w:r>
        <w:rPr>
          <w:rFonts w:hint="eastAsia" w:cs="宋体" w:asciiTheme="majorEastAsia" w:hAnsiTheme="majorEastAsia" w:eastAsiaTheme="majorEastAsia"/>
          <w:kern w:val="0"/>
          <w:sz w:val="32"/>
          <w:szCs w:val="32"/>
        </w:rPr>
        <w:t>工程质安管理、</w:t>
      </w:r>
      <w:r>
        <w:rPr>
          <w:rFonts w:hint="eastAsia" w:cs="宋体" w:asciiTheme="majorEastAsia" w:hAnsiTheme="majorEastAsia" w:eastAsiaTheme="majorEastAsia"/>
          <w:sz w:val="32"/>
          <w:szCs w:val="32"/>
        </w:rPr>
        <w:t>智慧城市建设等保障民生工程高质量发展，全面提升群众幸福指数。</w:t>
      </w:r>
    </w:p>
    <w:p w14:paraId="1C25492C">
      <w:pPr>
        <w:pBdr>
          <w:top w:val="single" w:color="FFFFFF" w:sz="4" w:space="0"/>
          <w:left w:val="single" w:color="FFFFFF" w:sz="4" w:space="31"/>
          <w:bottom w:val="single" w:color="FFFFFF" w:sz="4" w:space="31"/>
          <w:right w:val="single" w:color="FFFFFF" w:sz="4" w:space="0"/>
        </w:pBdr>
        <w:ind w:firstLine="643" w:firstLineChars="200"/>
        <w:jc w:val="left"/>
        <w:rPr>
          <w:rFonts w:hint="eastAsia" w:ascii="??" w:hAnsi="??" w:eastAsia="宋体" w:cs="宋体"/>
          <w:sz w:val="32"/>
          <w:szCs w:val="32"/>
        </w:rPr>
      </w:pPr>
      <w:r>
        <w:rPr>
          <w:rFonts w:hint="eastAsia" w:ascii="??" w:hAnsi="??" w:eastAsia="宋体" w:cs="宋体"/>
          <w:b/>
          <w:bCs/>
          <w:sz w:val="32"/>
          <w:szCs w:val="32"/>
        </w:rPr>
        <w:t>二、部门预算单位构成</w:t>
      </w:r>
      <w:r>
        <w:rPr>
          <w:rFonts w:ascii="??" w:hAnsi="??" w:eastAsia="宋体" w:cs="Times New Roman"/>
          <w:sz w:val="32"/>
          <w:szCs w:val="32"/>
        </w:rPr>
        <w:br w:type="textWrapping"/>
      </w:r>
      <w:r>
        <w:rPr>
          <w:rFonts w:ascii="??" w:hAnsi="??" w:eastAsia="宋体" w:cs="??"/>
          <w:sz w:val="32"/>
          <w:szCs w:val="32"/>
        </w:rPr>
        <w:t xml:space="preserve">     </w:t>
      </w:r>
      <w:r>
        <w:rPr>
          <w:rFonts w:cs="??" w:asciiTheme="majorEastAsia" w:hAnsiTheme="majorEastAsia" w:eastAsiaTheme="majorEastAsia"/>
          <w:sz w:val="32"/>
          <w:szCs w:val="32"/>
        </w:rPr>
        <w:t xml:space="preserve"> </w:t>
      </w:r>
      <w:r>
        <w:rPr>
          <w:rFonts w:hint="eastAsia" w:cs="??" w:asciiTheme="majorEastAsia" w:hAnsiTheme="majorEastAsia" w:eastAsiaTheme="majorEastAsia"/>
          <w:sz w:val="32"/>
          <w:szCs w:val="32"/>
        </w:rPr>
        <w:t>若尔盖县住房和城乡建设局</w:t>
      </w:r>
      <w:r>
        <w:rPr>
          <w:rFonts w:hint="eastAsia" w:ascii="??" w:hAnsi="??" w:eastAsia="宋体" w:cs="宋体"/>
          <w:sz w:val="32"/>
          <w:szCs w:val="32"/>
        </w:rPr>
        <w:t>属一级预算单位，下属二级预算单位</w:t>
      </w:r>
      <w:r>
        <w:rPr>
          <w:rFonts w:hint="eastAsia" w:ascii="??" w:hAnsi="??" w:cs="??"/>
          <w:sz w:val="32"/>
          <w:szCs w:val="32"/>
          <w:lang w:val="en-US" w:eastAsia="zh-CN"/>
        </w:rPr>
        <w:t>3</w:t>
      </w:r>
      <w:r>
        <w:rPr>
          <w:rFonts w:hint="eastAsia" w:ascii="??" w:hAnsi="??" w:eastAsia="宋体" w:cs="宋体"/>
          <w:sz w:val="32"/>
          <w:szCs w:val="32"/>
        </w:rPr>
        <w:t>个，其中：行政单位</w:t>
      </w:r>
      <w:r>
        <w:rPr>
          <w:rFonts w:hint="eastAsia" w:ascii="??" w:hAnsi="??" w:cs="??"/>
          <w:sz w:val="32"/>
          <w:szCs w:val="32"/>
          <w:lang w:val="en-US" w:eastAsia="zh-CN"/>
        </w:rPr>
        <w:t>1</w:t>
      </w:r>
      <w:r>
        <w:rPr>
          <w:rFonts w:hint="eastAsia" w:ascii="??" w:hAnsi="??" w:eastAsia="宋体" w:cs="宋体"/>
          <w:sz w:val="32"/>
          <w:szCs w:val="32"/>
        </w:rPr>
        <w:t>个；参照公务员法管理的事业单位</w:t>
      </w:r>
      <w:r>
        <w:rPr>
          <w:rFonts w:hint="eastAsia" w:ascii="??" w:hAnsi="??" w:cs="??"/>
          <w:sz w:val="32"/>
          <w:szCs w:val="32"/>
          <w:lang w:val="en-US" w:eastAsia="zh-CN"/>
        </w:rPr>
        <w:t>1</w:t>
      </w:r>
      <w:r>
        <w:rPr>
          <w:rFonts w:hint="eastAsia" w:ascii="??" w:hAnsi="??" w:eastAsia="宋体" w:cs="宋体"/>
          <w:sz w:val="32"/>
          <w:szCs w:val="32"/>
        </w:rPr>
        <w:t>个；其他事业单位</w:t>
      </w:r>
      <w:r>
        <w:rPr>
          <w:rFonts w:hint="eastAsia" w:ascii="??" w:hAnsi="??" w:cs="??"/>
          <w:sz w:val="32"/>
          <w:szCs w:val="32"/>
          <w:lang w:val="en-US" w:eastAsia="zh-CN"/>
        </w:rPr>
        <w:t>1</w:t>
      </w:r>
      <w:r>
        <w:rPr>
          <w:rFonts w:hint="eastAsia" w:ascii="??" w:hAnsi="??" w:eastAsia="宋体" w:cs="宋体"/>
          <w:sz w:val="32"/>
          <w:szCs w:val="32"/>
        </w:rPr>
        <w:t>个。分别是：</w:t>
      </w:r>
    </w:p>
    <w:p w14:paraId="3EFE0427">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若尔盖县住房和城乡建设局（本级）</w:t>
      </w:r>
    </w:p>
    <w:p w14:paraId="3C628159">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若尔盖县建设工程质量安全监督站（事业）</w:t>
      </w:r>
    </w:p>
    <w:p w14:paraId="56540552">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b/>
          <w:bCs/>
          <w:sz w:val="32"/>
          <w:szCs w:val="32"/>
        </w:rPr>
      </w:pPr>
      <w:r>
        <w:rPr>
          <w:rFonts w:hint="eastAsia" w:cs="宋体" w:asciiTheme="majorEastAsia" w:hAnsiTheme="majorEastAsia" w:eastAsiaTheme="majorEastAsia"/>
          <w:sz w:val="32"/>
          <w:szCs w:val="32"/>
        </w:rPr>
        <w:t>若尔盖县住房和城乡建设综合行政执法大队（参公）</w:t>
      </w:r>
    </w:p>
    <w:p w14:paraId="28374D0E">
      <w:pPr>
        <w:numPr>
          <w:ilvl w:val="0"/>
          <w:numId w:val="0"/>
        </w:numPr>
        <w:pBdr>
          <w:top w:val="single" w:color="FFFFFF" w:sz="4" w:space="0"/>
          <w:left w:val="single" w:color="FFFFFF" w:sz="4" w:space="31"/>
          <w:bottom w:val="single" w:color="FFFFFF" w:sz="4" w:space="31"/>
          <w:right w:val="single" w:color="FFFFFF" w:sz="4" w:space="0"/>
        </w:pBdr>
        <w:ind w:firstLine="643" w:firstLineChars="200"/>
        <w:jc w:val="left"/>
        <w:rPr>
          <w:rFonts w:hint="eastAsia" w:ascii="??" w:hAnsi="??" w:cs="??"/>
          <w:sz w:val="32"/>
          <w:szCs w:val="32"/>
          <w:lang w:eastAsia="zh-CN"/>
        </w:rPr>
      </w:pPr>
      <w:r>
        <w:rPr>
          <w:rFonts w:hint="eastAsia" w:ascii="??" w:hAnsi="??" w:cs="宋体"/>
          <w:b/>
          <w:bCs/>
          <w:sz w:val="32"/>
          <w:szCs w:val="32"/>
          <w:lang w:eastAsia="zh-CN"/>
        </w:rPr>
        <w:t>三、</w:t>
      </w:r>
      <w:r>
        <w:rPr>
          <w:rFonts w:hint="eastAsia" w:ascii="??" w:hAnsi="??" w:eastAsia="宋体" w:cs="宋体"/>
          <w:b/>
          <w:bCs/>
          <w:sz w:val="32"/>
          <w:szCs w:val="32"/>
        </w:rPr>
        <w:t>收支预算情况说明</w:t>
      </w:r>
      <w:r>
        <w:rPr>
          <w:rFonts w:ascii="??" w:hAnsi="??" w:eastAsia="宋体" w:cs="Times New Roman"/>
          <w:sz w:val="32"/>
          <w:szCs w:val="32"/>
        </w:rPr>
        <w:br w:type="textWrapping"/>
      </w:r>
      <w:r>
        <w:rPr>
          <w:rFonts w:hint="eastAsia" w:ascii="??" w:hAnsi="??" w:eastAsia="宋体" w:cs="宋体"/>
          <w:sz w:val="32"/>
          <w:szCs w:val="32"/>
        </w:rPr>
        <w:t>　　按照综合预算的原则，</w:t>
      </w:r>
      <w:r>
        <w:rPr>
          <w:rFonts w:hint="eastAsia" w:ascii="??" w:hAnsi="??" w:cs="??"/>
          <w:sz w:val="32"/>
          <w:szCs w:val="32"/>
          <w:lang w:eastAsia="zh-CN"/>
        </w:rPr>
        <w:t>本</w:t>
      </w:r>
      <w:r>
        <w:rPr>
          <w:rFonts w:hint="eastAsia" w:ascii="??" w:hAnsi="??" w:eastAsia="宋体" w:cs="宋体"/>
          <w:sz w:val="32"/>
          <w:szCs w:val="32"/>
        </w:rPr>
        <w:t>单位所有收入和支出均纳入部门预算管理。收入包括：一般公共预算拨款收入</w:t>
      </w:r>
      <w:r>
        <w:rPr>
          <w:rFonts w:hint="eastAsia" w:ascii="??" w:hAnsi="??" w:cs="??"/>
          <w:sz w:val="32"/>
          <w:szCs w:val="32"/>
          <w:lang w:eastAsia="zh-CN"/>
        </w:rPr>
        <w:t>242.92</w:t>
      </w:r>
      <w:r>
        <w:rPr>
          <w:rFonts w:hint="eastAsia" w:ascii="??" w:hAnsi="??" w:eastAsia="宋体" w:cs="宋体"/>
          <w:sz w:val="32"/>
          <w:szCs w:val="32"/>
        </w:rPr>
        <w:t>万元，事业收入</w:t>
      </w:r>
      <w:r>
        <w:rPr>
          <w:rFonts w:hint="eastAsia" w:ascii="??" w:hAnsi="??" w:cs="??"/>
          <w:sz w:val="32"/>
          <w:szCs w:val="32"/>
          <w:lang w:val="en-US" w:eastAsia="zh-CN"/>
        </w:rPr>
        <w:t>0</w:t>
      </w:r>
      <w:r>
        <w:rPr>
          <w:rFonts w:hint="eastAsia" w:ascii="??" w:hAnsi="??" w:eastAsia="宋体" w:cs="宋体"/>
          <w:sz w:val="32"/>
          <w:szCs w:val="32"/>
        </w:rPr>
        <w:t>万元，其他收入</w:t>
      </w:r>
      <w:r>
        <w:rPr>
          <w:rFonts w:hint="eastAsia" w:ascii="??" w:hAnsi="??" w:cs="??"/>
          <w:sz w:val="32"/>
          <w:szCs w:val="32"/>
          <w:lang w:val="en-US" w:eastAsia="zh-CN"/>
        </w:rPr>
        <w:t>0</w:t>
      </w:r>
      <w:r>
        <w:rPr>
          <w:rFonts w:hint="eastAsia" w:ascii="??" w:hAnsi="??" w:eastAsia="宋体" w:cs="宋体"/>
          <w:sz w:val="32"/>
          <w:szCs w:val="32"/>
        </w:rPr>
        <w:t>万元，上年结转</w:t>
      </w:r>
      <w:r>
        <w:rPr>
          <w:rFonts w:hint="eastAsia" w:ascii="??" w:hAnsi="??" w:cs="??"/>
          <w:sz w:val="32"/>
          <w:szCs w:val="32"/>
          <w:lang w:val="en-US" w:eastAsia="zh-CN"/>
        </w:rPr>
        <w:t>0</w:t>
      </w:r>
      <w:r>
        <w:rPr>
          <w:rFonts w:hint="eastAsia" w:ascii="??" w:hAnsi="??" w:eastAsia="宋体" w:cs="宋体"/>
          <w:sz w:val="32"/>
          <w:szCs w:val="32"/>
        </w:rPr>
        <w:t>万元；支出包括：一般公共服务支出</w:t>
      </w:r>
      <w:r>
        <w:rPr>
          <w:rFonts w:hint="eastAsia" w:ascii="??" w:hAnsi="??" w:cs="??"/>
          <w:sz w:val="32"/>
          <w:szCs w:val="32"/>
          <w:lang w:val="en-US" w:eastAsia="zh-CN"/>
        </w:rPr>
        <w:t>0</w:t>
      </w:r>
      <w:r>
        <w:rPr>
          <w:rFonts w:hint="eastAsia" w:ascii="??" w:hAnsi="??" w:eastAsia="宋体" w:cs="宋体"/>
          <w:sz w:val="32"/>
          <w:szCs w:val="32"/>
        </w:rPr>
        <w:t>万元，教育支出</w:t>
      </w:r>
      <w:r>
        <w:rPr>
          <w:rFonts w:hint="eastAsia" w:ascii="??" w:hAnsi="??" w:cs="??"/>
          <w:sz w:val="32"/>
          <w:szCs w:val="32"/>
          <w:lang w:val="en-US" w:eastAsia="zh-CN"/>
        </w:rPr>
        <w:t>0</w:t>
      </w:r>
      <w:r>
        <w:rPr>
          <w:rFonts w:hint="eastAsia" w:ascii="??" w:hAnsi="??" w:eastAsia="宋体" w:cs="宋体"/>
          <w:sz w:val="32"/>
          <w:szCs w:val="32"/>
        </w:rPr>
        <w:t>万元，文化体育与传媒支出</w:t>
      </w:r>
      <w:r>
        <w:rPr>
          <w:rFonts w:hint="eastAsia" w:ascii="??" w:hAnsi="??" w:cs="??"/>
          <w:sz w:val="32"/>
          <w:szCs w:val="32"/>
          <w:lang w:val="en-US" w:eastAsia="zh-CN"/>
        </w:rPr>
        <w:t>0</w:t>
      </w:r>
      <w:r>
        <w:rPr>
          <w:rFonts w:hint="eastAsia" w:ascii="??" w:hAnsi="??" w:eastAsia="宋体" w:cs="宋体"/>
          <w:sz w:val="32"/>
          <w:szCs w:val="32"/>
        </w:rPr>
        <w:t>万元，社会保障和就业支出</w:t>
      </w:r>
      <w:r>
        <w:rPr>
          <w:rFonts w:hint="eastAsia" w:ascii="??" w:hAnsi="??" w:cs="??"/>
          <w:sz w:val="32"/>
          <w:szCs w:val="32"/>
          <w:lang w:eastAsia="zh-CN"/>
        </w:rPr>
        <w:t>36.7</w:t>
      </w:r>
      <w:r>
        <w:rPr>
          <w:rFonts w:hint="eastAsia" w:ascii="??" w:hAnsi="??" w:eastAsia="宋体" w:cs="宋体"/>
          <w:sz w:val="32"/>
          <w:szCs w:val="32"/>
        </w:rPr>
        <w:t>万元，医疗卫生与计划生育支出</w:t>
      </w:r>
      <w:r>
        <w:rPr>
          <w:rFonts w:hint="eastAsia" w:ascii="??" w:hAnsi="??" w:cs="??"/>
          <w:sz w:val="32"/>
          <w:szCs w:val="32"/>
          <w:lang w:eastAsia="zh-CN"/>
        </w:rPr>
        <w:t>15.07</w:t>
      </w:r>
      <w:r>
        <w:rPr>
          <w:rFonts w:hint="eastAsia" w:ascii="??" w:hAnsi="??" w:eastAsia="宋体" w:cs="宋体"/>
          <w:sz w:val="32"/>
          <w:szCs w:val="32"/>
        </w:rPr>
        <w:t>万元，住房保障支出</w:t>
      </w:r>
      <w:r>
        <w:rPr>
          <w:rFonts w:hint="eastAsia" w:ascii="??" w:hAnsi="??" w:cs="??"/>
          <w:sz w:val="32"/>
          <w:szCs w:val="32"/>
          <w:lang w:eastAsia="zh-CN"/>
        </w:rPr>
        <w:t>20.49</w:t>
      </w:r>
      <w:r>
        <w:rPr>
          <w:rFonts w:hint="eastAsia" w:ascii="??" w:hAnsi="??" w:eastAsia="宋体" w:cs="宋体"/>
          <w:sz w:val="32"/>
          <w:szCs w:val="32"/>
        </w:rPr>
        <w:t>万元。</w:t>
      </w:r>
      <w:r>
        <w:rPr>
          <w:rFonts w:hint="eastAsia" w:cs="宋体" w:asciiTheme="majorEastAsia" w:hAnsiTheme="majorEastAsia" w:eastAsiaTheme="majorEastAsia"/>
          <w:sz w:val="32"/>
          <w:szCs w:val="32"/>
        </w:rPr>
        <w:t>城乡社区支出</w:t>
      </w:r>
      <w:r>
        <w:rPr>
          <w:rFonts w:hint="eastAsia" w:cs="宋体" w:asciiTheme="majorEastAsia" w:hAnsiTheme="majorEastAsia" w:eastAsiaTheme="majorEastAsia"/>
          <w:sz w:val="32"/>
          <w:szCs w:val="32"/>
          <w:lang w:eastAsia="zh-CN"/>
        </w:rPr>
        <w:t>170.66</w:t>
      </w:r>
      <w:r>
        <w:rPr>
          <w:rFonts w:hint="eastAsia" w:cs="宋体" w:asciiTheme="majorEastAsia" w:hAnsiTheme="majorEastAsia" w:eastAsiaTheme="majorEastAsia"/>
          <w:sz w:val="32"/>
          <w:szCs w:val="32"/>
        </w:rPr>
        <w:t>万元</w:t>
      </w:r>
      <w:r>
        <w:rPr>
          <w:rFonts w:hint="eastAsia" w:cs="宋体" w:asciiTheme="majorEastAsia" w:hAnsiTheme="majorEastAsia" w:eastAsiaTheme="majorEastAsia"/>
          <w:sz w:val="32"/>
          <w:szCs w:val="32"/>
          <w:lang w:eastAsia="zh-CN"/>
        </w:rPr>
        <w:t>。</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年收支总预算</w:t>
      </w:r>
      <w:r>
        <w:rPr>
          <w:rFonts w:hint="eastAsia" w:ascii="??" w:hAnsi="??" w:cs="??"/>
          <w:sz w:val="32"/>
          <w:szCs w:val="32"/>
          <w:lang w:eastAsia="zh-CN"/>
        </w:rPr>
        <w:t>242.92</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　比</w:t>
      </w:r>
      <w:r>
        <w:rPr>
          <w:rFonts w:ascii="??" w:hAnsi="??" w:eastAsia="宋体" w:cs="??"/>
          <w:sz w:val="32"/>
          <w:szCs w:val="32"/>
        </w:rPr>
        <w:t>202</w:t>
      </w:r>
      <w:r>
        <w:rPr>
          <w:rFonts w:hint="eastAsia" w:ascii="??" w:hAnsi="??" w:eastAsia="宋体" w:cs="??"/>
          <w:sz w:val="32"/>
          <w:szCs w:val="32"/>
        </w:rPr>
        <w:t>4</w:t>
      </w:r>
      <w:r>
        <w:rPr>
          <w:rFonts w:hint="eastAsia" w:ascii="??" w:hAnsi="??" w:eastAsia="宋体" w:cs="宋体"/>
          <w:sz w:val="32"/>
          <w:szCs w:val="32"/>
        </w:rPr>
        <w:t>年收支预算总数</w:t>
      </w:r>
      <w:r>
        <w:rPr>
          <w:rFonts w:hint="eastAsia" w:ascii="??" w:hAnsi="??" w:cs="宋体"/>
          <w:sz w:val="32"/>
          <w:szCs w:val="32"/>
          <w:lang w:val="en-US" w:eastAsia="zh-CN"/>
        </w:rPr>
        <w:t>增加</w:t>
      </w:r>
      <w:r>
        <w:rPr>
          <w:rFonts w:hint="eastAsia" w:ascii="??" w:hAnsi="??" w:cs="??"/>
          <w:sz w:val="32"/>
          <w:szCs w:val="32"/>
          <w:lang w:val="en-US" w:eastAsia="zh-CN"/>
        </w:rPr>
        <w:t>10.82</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p>
    <w:p w14:paraId="6E68CC2E">
      <w:pPr>
        <w:numPr>
          <w:numId w:val="0"/>
        </w:numPr>
        <w:pBdr>
          <w:top w:val="single" w:color="FFFFFF" w:sz="4" w:space="0"/>
          <w:left w:val="single" w:color="FFFFFF" w:sz="4" w:space="31"/>
          <w:bottom w:val="single" w:color="FFFFFF" w:sz="4" w:space="31"/>
          <w:right w:val="single" w:color="FFFFFF" w:sz="4" w:space="0"/>
        </w:pBdr>
        <w:ind w:leftChars="200" w:firstLine="640" w:firstLineChars="200"/>
        <w:jc w:val="left"/>
        <w:rPr>
          <w:rFonts w:hint="eastAsia" w:ascii="??" w:hAnsi="??" w:cs="??"/>
          <w:sz w:val="32"/>
          <w:szCs w:val="32"/>
          <w:lang w:val="en-US" w:eastAsia="zh-CN"/>
        </w:rPr>
      </w:pPr>
      <w:r>
        <w:rPr>
          <w:rFonts w:hint="eastAsia" w:ascii="??" w:hAnsi="??" w:cs="宋体"/>
          <w:sz w:val="32"/>
          <w:szCs w:val="32"/>
          <w:lang w:eastAsia="zh-CN"/>
        </w:rPr>
        <w:t>（</w:t>
      </w:r>
      <w:r>
        <w:rPr>
          <w:rFonts w:hint="eastAsia" w:ascii="??" w:hAnsi="??" w:cs="宋体"/>
          <w:sz w:val="32"/>
          <w:szCs w:val="32"/>
          <w:lang w:val="en-US" w:eastAsia="zh-CN"/>
        </w:rPr>
        <w:t>一</w:t>
      </w:r>
      <w:r>
        <w:rPr>
          <w:rFonts w:hint="eastAsia" w:ascii="??" w:hAnsi="??" w:cs="宋体"/>
          <w:sz w:val="32"/>
          <w:szCs w:val="32"/>
          <w:lang w:eastAsia="zh-CN"/>
        </w:rPr>
        <w:t>）</w:t>
      </w:r>
      <w:r>
        <w:rPr>
          <w:rFonts w:hint="eastAsia" w:ascii="??" w:hAnsi="??" w:eastAsia="宋体" w:cs="宋体"/>
          <w:sz w:val="32"/>
          <w:szCs w:val="32"/>
        </w:rPr>
        <w:t>收入预算情况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年收入预算</w:t>
      </w:r>
      <w:r>
        <w:rPr>
          <w:rFonts w:hint="eastAsia" w:ascii="??" w:hAnsi="??" w:cs="??"/>
          <w:sz w:val="32"/>
          <w:szCs w:val="32"/>
          <w:lang w:eastAsia="zh-CN"/>
        </w:rPr>
        <w:t>242.92</w:t>
      </w:r>
      <w:r>
        <w:rPr>
          <w:rFonts w:hint="eastAsia" w:ascii="??" w:hAnsi="??" w:eastAsia="宋体" w:cs="宋体"/>
          <w:sz w:val="32"/>
          <w:szCs w:val="32"/>
        </w:rPr>
        <w:t>万元，其中：上年结转</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；一般公共预算拨款收入</w:t>
      </w:r>
      <w:r>
        <w:rPr>
          <w:rFonts w:hint="eastAsia" w:ascii="??" w:hAnsi="??" w:cs="??"/>
          <w:sz w:val="32"/>
          <w:szCs w:val="32"/>
          <w:lang w:eastAsia="zh-CN"/>
        </w:rPr>
        <w:t>242.92</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；事业收入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；其他收入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（二）支出预算情况</w:t>
      </w:r>
      <w:r>
        <w:rPr>
          <w:rFonts w:ascii="??" w:hAnsi="??" w:eastAsia="宋体" w:cs="Times New Roman"/>
          <w:sz w:val="32"/>
          <w:szCs w:val="32"/>
        </w:rPr>
        <w:br w:type="textWrapping"/>
      </w:r>
      <w:r>
        <w:rPr>
          <w:rFonts w:ascii="??" w:hAnsi="??" w:eastAsia="宋体" w:cs="??"/>
          <w:sz w:val="32"/>
          <w:szCs w:val="32"/>
        </w:rPr>
        <w:t xml:space="preserve">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年支出预算</w:t>
      </w:r>
      <w:r>
        <w:rPr>
          <w:rFonts w:hint="eastAsia" w:ascii="??" w:hAnsi="??" w:cs="??"/>
          <w:sz w:val="32"/>
          <w:szCs w:val="32"/>
          <w:lang w:eastAsia="zh-CN"/>
        </w:rPr>
        <w:t>242.92</w:t>
      </w:r>
      <w:r>
        <w:rPr>
          <w:rFonts w:hint="eastAsia" w:ascii="??" w:hAnsi="??" w:eastAsia="宋体" w:cs="宋体"/>
          <w:sz w:val="32"/>
          <w:szCs w:val="32"/>
        </w:rPr>
        <w:t>万元，其中：基本支出</w:t>
      </w:r>
      <w:r>
        <w:rPr>
          <w:rFonts w:hint="eastAsia" w:ascii="??" w:hAnsi="??" w:cs="??"/>
          <w:sz w:val="32"/>
          <w:szCs w:val="32"/>
          <w:lang w:eastAsia="zh-CN"/>
        </w:rPr>
        <w:t>242.92</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；项目支出</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　。</w:t>
      </w:r>
      <w:r>
        <w:rPr>
          <w:rFonts w:ascii="??" w:hAnsi="??" w:eastAsia="宋体" w:cs="Times New Roman"/>
          <w:sz w:val="32"/>
          <w:szCs w:val="32"/>
        </w:rPr>
        <w:br w:type="textWrapping"/>
      </w:r>
      <w:r>
        <w:rPr>
          <w:rFonts w:hint="eastAsia" w:ascii="??" w:hAnsi="??" w:eastAsia="宋体" w:cs="宋体"/>
          <w:b/>
          <w:bCs/>
          <w:sz w:val="32"/>
          <w:szCs w:val="32"/>
        </w:rPr>
        <w:t>　四、财政拨款收支预算情况说明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宋体"/>
          <w:sz w:val="32"/>
          <w:szCs w:val="32"/>
          <w:lang w:val="en-US" w:eastAsia="zh-CN"/>
        </w:rPr>
        <w:t xml:space="preserve">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年财政拨款收支总预算</w:t>
      </w:r>
      <w:r>
        <w:rPr>
          <w:rFonts w:hint="eastAsia" w:ascii="??" w:hAnsi="??" w:cs="??"/>
          <w:sz w:val="32"/>
          <w:szCs w:val="32"/>
          <w:lang w:eastAsia="zh-CN"/>
        </w:rPr>
        <w:t>242.92</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比</w:t>
      </w:r>
      <w:r>
        <w:rPr>
          <w:rFonts w:ascii="??" w:hAnsi="??" w:eastAsia="宋体" w:cs="??"/>
          <w:sz w:val="32"/>
          <w:szCs w:val="32"/>
        </w:rPr>
        <w:t>202</w:t>
      </w:r>
      <w:r>
        <w:rPr>
          <w:rFonts w:hint="eastAsia" w:ascii="??" w:hAnsi="??" w:eastAsia="宋体" w:cs="??"/>
          <w:sz w:val="32"/>
          <w:szCs w:val="32"/>
        </w:rPr>
        <w:t>4</w:t>
      </w:r>
      <w:r>
        <w:rPr>
          <w:rFonts w:hint="eastAsia" w:ascii="??" w:hAnsi="??" w:eastAsia="宋体" w:cs="宋体"/>
          <w:sz w:val="32"/>
          <w:szCs w:val="32"/>
        </w:rPr>
        <w:t>年财政拨款收支总预算</w:t>
      </w:r>
      <w:r>
        <w:rPr>
          <w:rFonts w:hint="eastAsia" w:ascii="??" w:hAnsi="??" w:cs="宋体"/>
          <w:sz w:val="32"/>
          <w:szCs w:val="32"/>
          <w:lang w:val="en-US" w:eastAsia="zh-CN"/>
        </w:rPr>
        <w:t>增加</w:t>
      </w:r>
      <w:r>
        <w:rPr>
          <w:rFonts w:hint="eastAsia" w:ascii="??" w:hAnsi="??" w:cs="??"/>
          <w:sz w:val="32"/>
          <w:szCs w:val="32"/>
          <w:lang w:val="en-US" w:eastAsia="zh-CN"/>
        </w:rPr>
        <w:t>10.82</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r>
        <w:rPr>
          <w:rFonts w:hint="eastAsia" w:ascii="??" w:hAnsi="??" w:cs="??"/>
          <w:sz w:val="32"/>
          <w:szCs w:val="32"/>
          <w:lang w:eastAsia="zh-CN"/>
        </w:rPr>
        <w:t>。</w:t>
      </w:r>
      <w:r>
        <w:rPr>
          <w:rFonts w:hint="eastAsia" w:ascii="??" w:hAnsi="??" w:eastAsia="宋体" w:cs="宋体"/>
          <w:sz w:val="32"/>
          <w:szCs w:val="32"/>
        </w:rPr>
        <w:t>收入包括：本年一般公共预算拨款收入</w:t>
      </w:r>
      <w:r>
        <w:rPr>
          <w:rFonts w:hint="eastAsia" w:ascii="??" w:hAnsi="??" w:cs="??"/>
          <w:sz w:val="32"/>
          <w:szCs w:val="32"/>
          <w:lang w:eastAsia="zh-CN"/>
        </w:rPr>
        <w:t>242.92</w:t>
      </w:r>
      <w:r>
        <w:rPr>
          <w:rFonts w:hint="eastAsia" w:ascii="??" w:hAnsi="??" w:eastAsia="宋体" w:cs="宋体"/>
          <w:sz w:val="32"/>
          <w:szCs w:val="32"/>
        </w:rPr>
        <w:t>万元，上年结转财政拨款资金</w:t>
      </w:r>
      <w:r>
        <w:rPr>
          <w:rFonts w:hint="eastAsia" w:ascii="??" w:hAnsi="??" w:cs="宋体"/>
          <w:sz w:val="32"/>
          <w:szCs w:val="32"/>
          <w:lang w:val="en-US" w:eastAsia="zh-CN"/>
        </w:rPr>
        <w:t>0</w:t>
      </w:r>
      <w:r>
        <w:rPr>
          <w:rFonts w:hint="eastAsia" w:ascii="??" w:hAnsi="??" w:eastAsia="宋体" w:cs="宋体"/>
          <w:sz w:val="32"/>
          <w:szCs w:val="32"/>
        </w:rPr>
        <w:t>万元　；</w:t>
      </w:r>
      <w:r>
        <w:rPr>
          <w:rFonts w:ascii="??" w:hAnsi="??" w:eastAsia="宋体" w:cs="Times New Roman"/>
          <w:sz w:val="32"/>
          <w:szCs w:val="32"/>
        </w:rPr>
        <w:br w:type="textWrapping"/>
      </w:r>
      <w:r>
        <w:rPr>
          <w:rFonts w:hint="eastAsia" w:ascii="??" w:hAnsi="??" w:eastAsia="宋体" w:cs="宋体"/>
          <w:sz w:val="32"/>
          <w:szCs w:val="32"/>
        </w:rPr>
        <w:t>　　支出包括：一般公共服务支出</w:t>
      </w:r>
      <w:r>
        <w:rPr>
          <w:rFonts w:hint="eastAsia" w:ascii="??" w:hAnsi="??" w:cs="宋体"/>
          <w:sz w:val="32"/>
          <w:szCs w:val="32"/>
          <w:lang w:val="en-US" w:eastAsia="zh-CN"/>
        </w:rPr>
        <w:t>0</w:t>
      </w:r>
      <w:r>
        <w:rPr>
          <w:rFonts w:hint="eastAsia" w:ascii="??" w:hAnsi="??" w:eastAsia="宋体" w:cs="宋体"/>
          <w:sz w:val="32"/>
          <w:szCs w:val="32"/>
        </w:rPr>
        <w:t>万元，教育支出</w:t>
      </w:r>
      <w:r>
        <w:rPr>
          <w:rFonts w:hint="eastAsia" w:ascii="??" w:hAnsi="??" w:cs="宋体"/>
          <w:sz w:val="32"/>
          <w:szCs w:val="32"/>
          <w:lang w:val="en-US" w:eastAsia="zh-CN"/>
        </w:rPr>
        <w:t>0</w:t>
      </w:r>
      <w:r>
        <w:rPr>
          <w:rFonts w:hint="eastAsia" w:ascii="??" w:hAnsi="??" w:eastAsia="宋体" w:cs="宋体"/>
          <w:sz w:val="32"/>
          <w:szCs w:val="32"/>
        </w:rPr>
        <w:t>万元，文化体育与传媒支出</w:t>
      </w:r>
      <w:r>
        <w:rPr>
          <w:rFonts w:hint="eastAsia" w:ascii="??" w:hAnsi="??" w:cs="宋体"/>
          <w:sz w:val="32"/>
          <w:szCs w:val="32"/>
          <w:lang w:val="en-US" w:eastAsia="zh-CN"/>
        </w:rPr>
        <w:t>0</w:t>
      </w:r>
      <w:r>
        <w:rPr>
          <w:rFonts w:hint="eastAsia" w:ascii="??" w:hAnsi="??" w:eastAsia="宋体" w:cs="宋体"/>
          <w:sz w:val="32"/>
          <w:szCs w:val="32"/>
        </w:rPr>
        <w:t>万元，社会保障和就业支出</w:t>
      </w:r>
      <w:r>
        <w:rPr>
          <w:rFonts w:hint="eastAsia" w:ascii="??" w:hAnsi="??" w:cs="宋体"/>
          <w:sz w:val="32"/>
          <w:szCs w:val="32"/>
          <w:lang w:eastAsia="zh-CN"/>
        </w:rPr>
        <w:t>36.7</w:t>
      </w:r>
      <w:r>
        <w:rPr>
          <w:rFonts w:hint="eastAsia" w:ascii="??" w:hAnsi="??" w:eastAsia="宋体" w:cs="宋体"/>
          <w:sz w:val="32"/>
          <w:szCs w:val="32"/>
        </w:rPr>
        <w:t>万元，卫生</w:t>
      </w:r>
      <w:r>
        <w:rPr>
          <w:rFonts w:hint="eastAsia" w:ascii="??" w:hAnsi="??" w:cs="宋体"/>
          <w:sz w:val="32"/>
          <w:szCs w:val="32"/>
          <w:lang w:eastAsia="zh-CN"/>
        </w:rPr>
        <w:t>健康</w:t>
      </w:r>
      <w:r>
        <w:rPr>
          <w:rFonts w:hint="eastAsia" w:ascii="??" w:hAnsi="??" w:eastAsia="宋体" w:cs="宋体"/>
          <w:sz w:val="32"/>
          <w:szCs w:val="32"/>
        </w:rPr>
        <w:t>支出15.07万元，城乡社区支出170.66</w:t>
      </w:r>
      <w:r>
        <w:rPr>
          <w:rFonts w:hint="eastAsia" w:ascii="??" w:hAnsi="??" w:cs="宋体"/>
          <w:sz w:val="32"/>
          <w:szCs w:val="32"/>
          <w:lang w:eastAsia="zh-CN"/>
        </w:rPr>
        <w:t>万元，</w:t>
      </w:r>
      <w:r>
        <w:rPr>
          <w:rFonts w:hint="eastAsia" w:ascii="??" w:hAnsi="??" w:eastAsia="宋体" w:cs="宋体"/>
          <w:sz w:val="32"/>
          <w:szCs w:val="32"/>
        </w:rPr>
        <w:t>住房保障支出20.49万元。</w:t>
      </w:r>
      <w:r>
        <w:rPr>
          <w:rFonts w:ascii="??" w:hAnsi="??" w:eastAsia="宋体" w:cs="Times New Roman"/>
          <w:sz w:val="32"/>
          <w:szCs w:val="32"/>
        </w:rPr>
        <w:br w:type="textWrapping"/>
      </w:r>
      <w:r>
        <w:rPr>
          <w:rFonts w:hint="eastAsia" w:ascii="??" w:hAnsi="??" w:eastAsia="宋体" w:cs="宋体"/>
          <w:b/>
          <w:bCs/>
          <w:sz w:val="32"/>
          <w:szCs w:val="32"/>
        </w:rPr>
        <w:t>　五、一般公共预算当年拨款情况说明</w:t>
      </w:r>
      <w:r>
        <w:rPr>
          <w:rFonts w:ascii="??" w:hAnsi="??" w:eastAsia="宋体" w:cs="Times New Roman"/>
          <w:sz w:val="32"/>
          <w:szCs w:val="32"/>
        </w:rPr>
        <w:br w:type="textWrapping"/>
      </w:r>
      <w:r>
        <w:rPr>
          <w:rFonts w:hint="eastAsia" w:ascii="??" w:hAnsi="??" w:eastAsia="宋体" w:cs="宋体"/>
          <w:sz w:val="32"/>
          <w:szCs w:val="32"/>
        </w:rPr>
        <w:t>　（一）一般公共预算当年拨款规模变化情况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年一般公共预算当年拨款</w:t>
      </w:r>
      <w:r>
        <w:rPr>
          <w:rFonts w:hint="eastAsia" w:ascii="??" w:hAnsi="??" w:cs="??"/>
          <w:sz w:val="32"/>
          <w:szCs w:val="32"/>
          <w:lang w:eastAsia="zh-CN"/>
        </w:rPr>
        <w:t>242.92</w:t>
      </w:r>
      <w:r>
        <w:rPr>
          <w:rFonts w:hint="eastAsia" w:ascii="??" w:hAnsi="??" w:eastAsia="宋体" w:cs="宋体"/>
          <w:sz w:val="32"/>
          <w:szCs w:val="32"/>
        </w:rPr>
        <w:t>万元，比</w:t>
      </w:r>
      <w:r>
        <w:rPr>
          <w:rFonts w:ascii="??" w:hAnsi="??" w:eastAsia="宋体" w:cs="??"/>
          <w:sz w:val="32"/>
          <w:szCs w:val="32"/>
        </w:rPr>
        <w:t>202</w:t>
      </w:r>
      <w:r>
        <w:rPr>
          <w:rFonts w:hint="eastAsia" w:ascii="??" w:hAnsi="??" w:eastAsia="宋体" w:cs="??"/>
          <w:sz w:val="32"/>
          <w:szCs w:val="32"/>
        </w:rPr>
        <w:t>4</w:t>
      </w:r>
      <w:r>
        <w:rPr>
          <w:rFonts w:hint="eastAsia" w:ascii="??" w:hAnsi="??" w:eastAsia="宋体" w:cs="宋体"/>
          <w:sz w:val="32"/>
          <w:szCs w:val="32"/>
        </w:rPr>
        <w:t>年预算数</w:t>
      </w:r>
      <w:r>
        <w:rPr>
          <w:rFonts w:hint="eastAsia" w:ascii="??" w:hAnsi="??" w:cs="宋体"/>
          <w:sz w:val="32"/>
          <w:szCs w:val="32"/>
          <w:lang w:val="en-US" w:eastAsia="zh-CN"/>
        </w:rPr>
        <w:t>增加</w:t>
      </w:r>
      <w:r>
        <w:rPr>
          <w:rFonts w:hint="eastAsia" w:ascii="??" w:hAnsi="??" w:cs="??"/>
          <w:sz w:val="32"/>
          <w:szCs w:val="32"/>
          <w:lang w:val="en-US" w:eastAsia="zh-CN"/>
        </w:rPr>
        <w:t>10.82</w:t>
      </w:r>
      <w:r>
        <w:rPr>
          <w:rFonts w:hint="eastAsia" w:ascii="??" w:hAnsi="??" w:eastAsia="宋体" w:cs="宋体"/>
          <w:sz w:val="32"/>
          <w:szCs w:val="32"/>
        </w:rPr>
        <w:t>万元，主要是基本支出</w:t>
      </w:r>
      <w:r>
        <w:rPr>
          <w:rFonts w:hint="eastAsia" w:ascii="??" w:hAnsi="??" w:cs="宋体"/>
          <w:sz w:val="32"/>
          <w:szCs w:val="32"/>
          <w:lang w:val="en-US" w:eastAsia="zh-CN"/>
        </w:rPr>
        <w:t>增加</w:t>
      </w:r>
      <w:r>
        <w:rPr>
          <w:rFonts w:hint="eastAsia" w:ascii="??" w:hAnsi="??" w:cs="??"/>
          <w:sz w:val="32"/>
          <w:szCs w:val="32"/>
          <w:lang w:val="en-US" w:eastAsia="zh-CN"/>
        </w:rPr>
        <w:t>10.82</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
          <w:sz w:val="32"/>
          <w:szCs w:val="32"/>
          <w:lang w:val="en-US" w:eastAsia="zh-CN"/>
        </w:rPr>
        <w:t>增加</w:t>
      </w:r>
    </w:p>
    <w:p w14:paraId="0AC6FC91">
      <w:pPr>
        <w:numPr>
          <w:numId w:val="0"/>
        </w:numPr>
        <w:pBdr>
          <w:top w:val="single" w:color="FFFFFF" w:sz="4" w:space="0"/>
          <w:left w:val="single" w:color="FFFFFF" w:sz="4" w:space="31"/>
          <w:bottom w:val="single" w:color="FFFFFF" w:sz="4" w:space="31"/>
          <w:right w:val="single" w:color="FFFFFF" w:sz="4" w:space="0"/>
        </w:pBdr>
        <w:ind w:leftChars="200" w:firstLine="640" w:firstLineChars="200"/>
        <w:jc w:val="left"/>
        <w:rPr>
          <w:rFonts w:hint="eastAsia" w:cs="宋体" w:asciiTheme="majorEastAsia" w:hAnsiTheme="majorEastAsia" w:eastAsiaTheme="majorEastAsia"/>
          <w:sz w:val="32"/>
          <w:szCs w:val="32"/>
          <w:lang w:val="en-US" w:eastAsia="zh-CN"/>
        </w:rPr>
      </w:pPr>
      <w:r>
        <w:rPr>
          <w:rFonts w:hint="eastAsia" w:ascii="??" w:hAnsi="??" w:cs="宋体"/>
          <w:sz w:val="32"/>
          <w:szCs w:val="32"/>
          <w:lang w:eastAsia="zh-CN"/>
        </w:rPr>
        <w:t>（</w:t>
      </w:r>
      <w:r>
        <w:rPr>
          <w:rFonts w:hint="eastAsia" w:ascii="??" w:hAnsi="??" w:cs="宋体"/>
          <w:sz w:val="32"/>
          <w:szCs w:val="32"/>
          <w:lang w:val="en-US" w:eastAsia="zh-CN"/>
        </w:rPr>
        <w:t>二</w:t>
      </w:r>
      <w:r>
        <w:rPr>
          <w:rFonts w:hint="eastAsia" w:ascii="??" w:hAnsi="??" w:cs="宋体"/>
          <w:sz w:val="32"/>
          <w:szCs w:val="32"/>
          <w:lang w:eastAsia="zh-CN"/>
        </w:rPr>
        <w:t>）</w:t>
      </w:r>
      <w:r>
        <w:rPr>
          <w:rFonts w:hint="eastAsia" w:ascii="??" w:hAnsi="??" w:eastAsia="宋体" w:cs="宋体"/>
          <w:sz w:val="32"/>
          <w:szCs w:val="32"/>
        </w:rPr>
        <w:t>一般公共预算当年拨款结构情况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 w:hAnsi="??" w:eastAsia="宋体" w:cs="宋体"/>
          <w:sz w:val="32"/>
          <w:szCs w:val="32"/>
        </w:rPr>
        <w:t>一般公共服务支出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；教育支出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；文化体育与传媒支出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；社会保障和就业支出</w:t>
      </w:r>
      <w:r>
        <w:rPr>
          <w:rFonts w:hint="eastAsia" w:ascii="??" w:hAnsi="??" w:cs="宋体"/>
          <w:sz w:val="32"/>
          <w:szCs w:val="32"/>
          <w:lang w:eastAsia="zh-CN"/>
        </w:rPr>
        <w:t>36.7</w:t>
      </w:r>
      <w:r>
        <w:rPr>
          <w:rFonts w:hint="eastAsia" w:ascii="??" w:hAnsi="??" w:eastAsia="宋体" w:cs="宋体"/>
          <w:sz w:val="32"/>
          <w:szCs w:val="32"/>
        </w:rPr>
        <w:t>万元，占</w:t>
      </w:r>
      <w:r>
        <w:rPr>
          <w:rFonts w:hint="eastAsia" w:ascii="??" w:hAnsi="??" w:cs="宋体"/>
          <w:sz w:val="32"/>
          <w:szCs w:val="32"/>
          <w:lang w:val="en-US" w:eastAsia="zh-CN"/>
        </w:rPr>
        <w:t>14.95</w:t>
      </w:r>
      <w:r>
        <w:rPr>
          <w:rFonts w:ascii="??" w:hAnsi="??" w:eastAsia="宋体" w:cs="??"/>
          <w:sz w:val="32"/>
          <w:szCs w:val="32"/>
        </w:rPr>
        <w:t>%</w:t>
      </w:r>
      <w:r>
        <w:rPr>
          <w:rFonts w:hint="eastAsia" w:ascii="??" w:hAnsi="??" w:eastAsia="宋体" w:cs="宋体"/>
          <w:sz w:val="32"/>
          <w:szCs w:val="32"/>
        </w:rPr>
        <w:t>；卫生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宋体"/>
          <w:sz w:val="32"/>
          <w:szCs w:val="32"/>
          <w:lang w:eastAsia="zh-CN"/>
        </w:rPr>
        <w:t>15.07</w:t>
      </w:r>
      <w:r>
        <w:rPr>
          <w:rFonts w:hint="eastAsia" w:ascii="??" w:hAnsi="??" w:eastAsia="宋体" w:cs="宋体"/>
          <w:sz w:val="32"/>
          <w:szCs w:val="32"/>
        </w:rPr>
        <w:t>万元，占</w:t>
      </w:r>
      <w:r>
        <w:rPr>
          <w:rFonts w:hint="eastAsia" w:ascii="??" w:hAnsi="??" w:cs="宋体"/>
          <w:sz w:val="32"/>
          <w:szCs w:val="32"/>
          <w:lang w:val="en-US" w:eastAsia="zh-CN"/>
        </w:rPr>
        <w:t>6.24</w:t>
      </w:r>
      <w:r>
        <w:rPr>
          <w:rFonts w:ascii="??" w:hAnsi="??" w:eastAsia="宋体" w:cs="??"/>
          <w:sz w:val="32"/>
          <w:szCs w:val="32"/>
        </w:rPr>
        <w:t>%</w:t>
      </w:r>
      <w:r>
        <w:rPr>
          <w:rFonts w:hint="eastAsia" w:ascii="??" w:hAnsi="??" w:eastAsia="宋体" w:cs="宋体"/>
          <w:sz w:val="32"/>
          <w:szCs w:val="32"/>
        </w:rPr>
        <w:t>；住房保障支出</w:t>
      </w:r>
      <w:r>
        <w:rPr>
          <w:rFonts w:hint="eastAsia" w:ascii="??" w:hAnsi="??" w:cs="宋体"/>
          <w:sz w:val="32"/>
          <w:szCs w:val="32"/>
          <w:lang w:eastAsia="zh-CN"/>
        </w:rPr>
        <w:t>20.49</w:t>
      </w:r>
      <w:r>
        <w:rPr>
          <w:rFonts w:hint="eastAsia" w:ascii="??" w:hAnsi="??" w:eastAsia="宋体" w:cs="宋体"/>
          <w:sz w:val="32"/>
          <w:szCs w:val="32"/>
        </w:rPr>
        <w:t>万元，占</w:t>
      </w:r>
      <w:r>
        <w:rPr>
          <w:rFonts w:hint="eastAsia" w:ascii="??" w:hAnsi="??" w:cs="宋体"/>
          <w:sz w:val="32"/>
          <w:szCs w:val="32"/>
          <w:lang w:val="en-US" w:eastAsia="zh-CN"/>
        </w:rPr>
        <w:t>8.4</w:t>
      </w:r>
      <w:r>
        <w:rPr>
          <w:rFonts w:ascii="??" w:hAnsi="??" w:eastAsia="宋体" w:cs="??"/>
          <w:sz w:val="32"/>
          <w:szCs w:val="32"/>
        </w:rPr>
        <w:t>%</w:t>
      </w:r>
      <w:r>
        <w:rPr>
          <w:rFonts w:hint="eastAsia" w:ascii="??" w:hAnsi="??" w:eastAsia="宋体" w:cs="宋体"/>
          <w:sz w:val="32"/>
          <w:szCs w:val="32"/>
        </w:rPr>
        <w:t>。城乡社区支出</w:t>
      </w:r>
      <w:r>
        <w:rPr>
          <w:rFonts w:hint="eastAsia" w:ascii="??" w:hAnsi="??" w:cs="宋体"/>
          <w:sz w:val="32"/>
          <w:szCs w:val="32"/>
          <w:lang w:eastAsia="zh-CN"/>
        </w:rPr>
        <w:t>170.66万元，占</w:t>
      </w:r>
      <w:r>
        <w:rPr>
          <w:rFonts w:hint="eastAsia" w:ascii="??" w:hAnsi="??" w:cs="宋体"/>
          <w:sz w:val="32"/>
          <w:szCs w:val="32"/>
          <w:lang w:val="en-US" w:eastAsia="zh-CN"/>
        </w:rPr>
        <w:t>70.41%。</w:t>
      </w:r>
      <w:r>
        <w:rPr>
          <w:rFonts w:ascii="??" w:hAnsi="??" w:eastAsia="宋体" w:cs="Times New Roman"/>
          <w:sz w:val="32"/>
          <w:szCs w:val="32"/>
        </w:rPr>
        <w:br w:type="textWrapping"/>
      </w:r>
      <w:r>
        <w:rPr>
          <w:rFonts w:hint="eastAsia" w:ascii="??" w:hAnsi="??" w:eastAsia="宋体" w:cs="宋体"/>
          <w:sz w:val="32"/>
          <w:szCs w:val="32"/>
        </w:rPr>
        <w:t>　　（三）一般公共预算当年拨款具体使用情况</w:t>
      </w:r>
      <w:r>
        <w:rPr>
          <w:rFonts w:ascii="??" w:hAnsi="??" w:eastAsia="宋体" w:cs="Times New Roman"/>
          <w:sz w:val="32"/>
          <w:szCs w:val="32"/>
        </w:rPr>
        <w:br w:type="textWrapping"/>
      </w:r>
      <w:r>
        <w:rPr>
          <w:rFonts w:hint="eastAsia" w:ascii="??" w:hAnsi="??" w:eastAsia="宋体" w:cs="宋体"/>
          <w:sz w:val="32"/>
          <w:szCs w:val="32"/>
        </w:rPr>
        <w:t>　　</w:t>
      </w:r>
      <w:r>
        <w:rPr>
          <w:rFonts w:ascii="??" w:hAnsi="??" w:eastAsia="宋体" w:cs="??"/>
          <w:sz w:val="32"/>
          <w:szCs w:val="32"/>
        </w:rPr>
        <w:t>1</w:t>
      </w:r>
      <w:r>
        <w:rPr>
          <w:rFonts w:hint="eastAsia" w:ascii="??" w:hAnsi="??" w:eastAsia="宋体" w:cs="宋体"/>
          <w:sz w:val="32"/>
          <w:szCs w:val="32"/>
        </w:rPr>
        <w:t>．</w:t>
      </w:r>
      <w:r>
        <w:rPr>
          <w:rFonts w:hint="eastAsia" w:cs="宋体" w:asciiTheme="majorEastAsia" w:hAnsiTheme="majorEastAsia" w:eastAsiaTheme="majorEastAsia"/>
          <w:sz w:val="32"/>
          <w:szCs w:val="32"/>
        </w:rPr>
        <w:t>21201</w:t>
      </w:r>
      <w:r>
        <w:rPr>
          <w:rFonts w:hint="eastAsia" w:cs="宋体" w:asciiTheme="majorEastAsia" w:hAnsiTheme="majorEastAsia" w:eastAsiaTheme="majorEastAsia"/>
          <w:sz w:val="32"/>
          <w:szCs w:val="32"/>
          <w:lang w:val="en-US" w:eastAsia="zh-CN"/>
        </w:rPr>
        <w:t>99</w:t>
      </w:r>
      <w:r>
        <w:rPr>
          <w:rFonts w:hint="eastAsia" w:cs="宋体" w:asciiTheme="majorEastAsia" w:hAnsiTheme="majorEastAsia" w:eastAsiaTheme="majorEastAsia"/>
          <w:sz w:val="32"/>
          <w:szCs w:val="32"/>
        </w:rPr>
        <w:t>-其他城乡社区管理事务支出</w:t>
      </w:r>
      <w:r>
        <w:rPr>
          <w:rFonts w:hint="eastAsia" w:cs="??"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ascii="仿宋_GB2312" w:hAnsi="仿宋_GB2312" w:eastAsia="仿宋_GB2312" w:cs="仿宋_GB2312"/>
          <w:sz w:val="32"/>
          <w:szCs w:val="32"/>
          <w:lang w:val="en-US" w:eastAsia="zh-CN"/>
        </w:rPr>
        <w:t>170.66</w:t>
      </w:r>
      <w:r>
        <w:rPr>
          <w:rFonts w:hint="eastAsia" w:cs="宋体" w:asciiTheme="majorEastAsia" w:hAnsiTheme="majorEastAsia" w:eastAsiaTheme="majorEastAsia"/>
          <w:sz w:val="32"/>
          <w:szCs w:val="32"/>
        </w:rPr>
        <w:t>万元，主要用于支付单位职工工资</w:t>
      </w:r>
      <w:r>
        <w:rPr>
          <w:rFonts w:hint="eastAsia" w:cs="宋体" w:asciiTheme="majorEastAsia" w:hAnsiTheme="majorEastAsia" w:eastAsiaTheme="majorEastAsia"/>
          <w:sz w:val="32"/>
          <w:szCs w:val="32"/>
          <w:lang w:eastAsia="zh-CN"/>
        </w:rPr>
        <w:t>福利支出。</w:t>
      </w:r>
      <w:r>
        <w:rPr>
          <w:rFonts w:hint="eastAsia" w:cs="宋体" w:asciiTheme="majorEastAsia" w:hAnsiTheme="majorEastAsia" w:eastAsiaTheme="majorEastAsia"/>
          <w:sz w:val="32"/>
          <w:szCs w:val="32"/>
          <w:lang w:val="en-US" w:eastAsia="zh-CN"/>
        </w:rPr>
        <w:t xml:space="preserve">      </w:t>
      </w:r>
    </w:p>
    <w:p w14:paraId="7B8A8198">
      <w:pPr>
        <w:numPr>
          <w:numId w:val="0"/>
        </w:numPr>
        <w:pBdr>
          <w:top w:val="single" w:color="FFFFFF" w:sz="4" w:space="0"/>
          <w:left w:val="single" w:color="FFFFFF" w:sz="4" w:space="31"/>
          <w:bottom w:val="single" w:color="FFFFFF" w:sz="4" w:space="31"/>
          <w:right w:val="single" w:color="FFFFFF" w:sz="4" w:space="0"/>
        </w:pBdr>
        <w:ind w:leftChars="200" w:firstLine="640" w:firstLineChars="200"/>
        <w:jc w:val="left"/>
        <w:rPr>
          <w:rFonts w:hint="eastAsia" w:cs="宋体" w:asciiTheme="majorEastAsia" w:hAnsiTheme="majorEastAsia" w:eastAsiaTheme="majorEastAsia"/>
          <w:kern w:val="0"/>
          <w:sz w:val="32"/>
          <w:szCs w:val="32"/>
          <w:lang w:val="en-US" w:eastAsia="zh-CN" w:bidi="ar-SA"/>
        </w:rPr>
      </w:pPr>
      <w:r>
        <w:rPr>
          <w:rFonts w:hint="eastAsia" w:cs="宋体" w:asciiTheme="majorEastAsia" w:hAnsiTheme="majorEastAsia" w:eastAsiaTheme="majorEastAsia"/>
          <w:sz w:val="32"/>
          <w:szCs w:val="32"/>
          <w:lang w:val="en-US" w:eastAsia="zh-CN"/>
        </w:rPr>
        <w:t>2.</w:t>
      </w:r>
      <w:r>
        <w:rPr>
          <w:rFonts w:hint="eastAsia" w:cs="宋体" w:asciiTheme="majorEastAsia" w:hAnsiTheme="majorEastAsia" w:eastAsiaTheme="majorEastAsia"/>
          <w:kern w:val="0"/>
          <w:sz w:val="32"/>
          <w:szCs w:val="32"/>
          <w:lang w:val="en-US" w:eastAsia="zh-CN" w:bidi="ar-SA"/>
        </w:rPr>
        <w:t>2210201-住房公积金2026年预算数为20.49万元，只要用于支付单位职工公积金。</w:t>
      </w:r>
    </w:p>
    <w:p w14:paraId="0FFBA959">
      <w:pPr>
        <w:numPr>
          <w:numId w:val="0"/>
        </w:numPr>
        <w:pBdr>
          <w:top w:val="single" w:color="FFFFFF" w:sz="4" w:space="0"/>
          <w:left w:val="single" w:color="FFFFFF" w:sz="4" w:space="31"/>
          <w:bottom w:val="single" w:color="FFFFFF" w:sz="4" w:space="31"/>
          <w:right w:val="single" w:color="FFFFFF" w:sz="4" w:space="0"/>
        </w:pBdr>
        <w:ind w:leftChars="200" w:firstLine="640" w:firstLineChars="200"/>
        <w:jc w:val="left"/>
        <w:rPr>
          <w:rFonts w:cs="宋体" w:asciiTheme="majorEastAsia" w:hAnsiTheme="majorEastAsia" w:eastAsiaTheme="majorEastAsia"/>
          <w:sz w:val="32"/>
          <w:szCs w:val="32"/>
        </w:rPr>
      </w:pPr>
      <w:r>
        <w:rPr>
          <w:rFonts w:cs="??" w:asciiTheme="majorEastAsia" w:hAnsiTheme="majorEastAsia" w:eastAsiaTheme="majorEastAsia"/>
          <w:sz w:val="32"/>
          <w:szCs w:val="32"/>
        </w:rPr>
        <w:t>3</w:t>
      </w:r>
      <w:r>
        <w:rPr>
          <w:rFonts w:hint="eastAsia" w:cs="宋体" w:asciiTheme="majorEastAsia" w:hAnsiTheme="majorEastAsia" w:eastAsiaTheme="majorEastAsia"/>
          <w:sz w:val="32"/>
          <w:szCs w:val="32"/>
        </w:rPr>
        <w:t>．2080506-机关事业单位职业年金缴费支</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年预算数为12.23万元，主要用于支付单位职工职业年金费用。</w:t>
      </w:r>
      <w:r>
        <w:rPr>
          <w:rFonts w:hint="eastAsia" w:cs="宋体" w:asciiTheme="majorEastAsia" w:hAnsiTheme="majorEastAsia" w:eastAsiaTheme="majorEastAsia"/>
          <w:sz w:val="32"/>
          <w:szCs w:val="32"/>
          <w:lang w:val="en-US" w:eastAsia="zh-CN"/>
        </w:rPr>
        <w:t xml:space="preserve"> </w:t>
      </w:r>
    </w:p>
    <w:p w14:paraId="4B9871AF">
      <w:pPr>
        <w:numPr>
          <w:ilvl w:val="0"/>
          <w:numId w:val="0"/>
        </w:numPr>
        <w:pBdr>
          <w:top w:val="single" w:color="FFFFFF" w:sz="4" w:space="0"/>
          <w:left w:val="single" w:color="FFFFFF" w:sz="4" w:space="31"/>
          <w:bottom w:val="single" w:color="FFFFFF" w:sz="4" w:space="31"/>
          <w:right w:val="single" w:color="FFFFFF" w:sz="4" w:space="0"/>
        </w:pBdr>
        <w:ind w:leftChars="200" w:firstLine="640" w:firstLineChars="200"/>
        <w:jc w:val="left"/>
        <w:rPr>
          <w:rFonts w:hint="eastAsia" w:cs="宋体" w:asciiTheme="majorEastAsia" w:hAnsiTheme="majorEastAsia" w:eastAsiaTheme="majorEastAsia"/>
          <w:sz w:val="32"/>
          <w:szCs w:val="32"/>
          <w:lang w:val="en-US" w:eastAsia="zh-CN"/>
        </w:rPr>
      </w:pPr>
      <w:r>
        <w:rPr>
          <w:rFonts w:hint="eastAsia" w:cs="宋体" w:asciiTheme="majorEastAsia" w:hAnsiTheme="majorEastAsia" w:eastAsiaTheme="majorEastAsia"/>
          <w:kern w:val="2"/>
          <w:sz w:val="32"/>
          <w:szCs w:val="32"/>
          <w:lang w:val="en-US" w:eastAsia="zh-CN" w:bidi="ar-SA"/>
        </w:rPr>
        <w:t>4</w:t>
      </w:r>
      <w:r>
        <w:rPr>
          <w:rFonts w:cs="宋体" w:asciiTheme="majorEastAsia" w:hAnsiTheme="majorEastAsia" w:eastAsiaTheme="majorEastAsia"/>
          <w:kern w:val="2"/>
          <w:sz w:val="32"/>
          <w:szCs w:val="32"/>
          <w:lang w:val="en-US" w:eastAsia="zh-CN" w:bidi="ar-SA"/>
        </w:rPr>
        <w:t>.</w:t>
      </w:r>
      <w:r>
        <w:rPr>
          <w:rFonts w:hint="eastAsia" w:cs="宋体" w:asciiTheme="majorEastAsia" w:hAnsiTheme="majorEastAsia" w:eastAsiaTheme="majorEastAsia"/>
          <w:sz w:val="32"/>
          <w:szCs w:val="32"/>
        </w:rPr>
        <w:t>21011</w:t>
      </w:r>
      <w:r>
        <w:rPr>
          <w:rFonts w:hint="eastAsia" w:cs="宋体" w:asciiTheme="majorEastAsia" w:hAnsiTheme="majorEastAsia" w:eastAsiaTheme="majorEastAsia"/>
          <w:sz w:val="32"/>
          <w:szCs w:val="32"/>
          <w:lang w:val="en-US" w:eastAsia="zh-CN"/>
        </w:rPr>
        <w:t>02</w:t>
      </w:r>
      <w:r>
        <w:rPr>
          <w:rFonts w:hint="eastAsia" w:cs="宋体" w:asciiTheme="majorEastAsia" w:hAnsiTheme="majorEastAsia" w:eastAsiaTheme="majorEastAsia"/>
          <w:sz w:val="32"/>
          <w:szCs w:val="32"/>
        </w:rPr>
        <w:t>-事业单位医疗支出</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年预算11.95万元，只要用于支付单位职工基本医疗费用。</w:t>
      </w:r>
      <w:r>
        <w:rPr>
          <w:rFonts w:hint="eastAsia" w:cs="宋体" w:asciiTheme="majorEastAsia" w:hAnsiTheme="majorEastAsia" w:eastAsiaTheme="majorEastAsia"/>
          <w:sz w:val="32"/>
          <w:szCs w:val="32"/>
          <w:lang w:val="en-US" w:eastAsia="zh-CN"/>
        </w:rPr>
        <w:t xml:space="preserve"> </w:t>
      </w:r>
    </w:p>
    <w:p w14:paraId="79560537">
      <w:pPr>
        <w:numPr>
          <w:ilvl w:val="0"/>
          <w:numId w:val="0"/>
        </w:numPr>
        <w:pBdr>
          <w:top w:val="single" w:color="FFFFFF" w:sz="4" w:space="0"/>
          <w:left w:val="single" w:color="FFFFFF" w:sz="4" w:space="31"/>
          <w:bottom w:val="single" w:color="FFFFFF" w:sz="4" w:space="31"/>
          <w:right w:val="single" w:color="FFFFFF" w:sz="4" w:space="0"/>
        </w:pBdr>
        <w:ind w:leftChars="200" w:firstLine="640" w:firstLineChars="200"/>
        <w:jc w:val="left"/>
        <w:rPr>
          <w:rFonts w:hint="eastAsia" w:cs="宋体" w:asciiTheme="majorEastAsia" w:hAnsiTheme="majorEastAsia" w:eastAsiaTheme="majorEastAsia"/>
          <w:sz w:val="32"/>
          <w:szCs w:val="32"/>
          <w:lang w:val="en-US" w:eastAsia="zh-CN"/>
        </w:rPr>
      </w:pPr>
      <w:r>
        <w:rPr>
          <w:rFonts w:hint="eastAsia" w:cs="宋体" w:asciiTheme="majorEastAsia" w:hAnsiTheme="majorEastAsia" w:eastAsiaTheme="majorEastAsia"/>
          <w:sz w:val="32"/>
          <w:szCs w:val="32"/>
        </w:rPr>
        <w:t>5．21011</w:t>
      </w:r>
      <w:r>
        <w:rPr>
          <w:rFonts w:hint="eastAsia" w:cs="宋体" w:asciiTheme="majorEastAsia" w:hAnsiTheme="majorEastAsia" w:eastAsiaTheme="majorEastAsia"/>
          <w:sz w:val="32"/>
          <w:szCs w:val="32"/>
          <w:lang w:val="en-US" w:eastAsia="zh-CN"/>
        </w:rPr>
        <w:t>99</w:t>
      </w:r>
      <w:r>
        <w:rPr>
          <w:rFonts w:hint="eastAsia" w:cs="宋体" w:asciiTheme="majorEastAsia" w:hAnsiTheme="majorEastAsia" w:eastAsiaTheme="majorEastAsia"/>
          <w:sz w:val="32"/>
          <w:szCs w:val="32"/>
        </w:rPr>
        <w:t>-其他行政事业单位医疗支出</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年预算数为3</w:t>
      </w:r>
      <w:r>
        <w:rPr>
          <w:rFonts w:hint="eastAsia" w:cs="宋体" w:asciiTheme="majorEastAsia" w:hAnsiTheme="majorEastAsia" w:eastAsiaTheme="majorEastAsia"/>
          <w:sz w:val="32"/>
          <w:szCs w:val="32"/>
          <w:lang w:val="en-US" w:eastAsia="zh-CN"/>
        </w:rPr>
        <w:t>.12</w:t>
      </w:r>
      <w:r>
        <w:rPr>
          <w:rFonts w:hint="eastAsia" w:cs="宋体" w:asciiTheme="majorEastAsia" w:hAnsiTheme="majorEastAsia" w:eastAsiaTheme="majorEastAsia"/>
          <w:sz w:val="32"/>
          <w:szCs w:val="32"/>
        </w:rPr>
        <w:t>万元，主要用于支付单位职工公务员补充医疗费用。</w:t>
      </w:r>
      <w:r>
        <w:rPr>
          <w:rFonts w:hint="eastAsia" w:cs="宋体" w:asciiTheme="majorEastAsia" w:hAnsiTheme="majorEastAsia" w:eastAsiaTheme="majorEastAsia"/>
          <w:sz w:val="32"/>
          <w:szCs w:val="32"/>
          <w:lang w:val="en-US" w:eastAsia="zh-CN"/>
        </w:rPr>
        <w:t xml:space="preserve">      </w:t>
      </w:r>
    </w:p>
    <w:p w14:paraId="617E42B4">
      <w:pPr>
        <w:numPr>
          <w:numId w:val="0"/>
        </w:numPr>
        <w:pBdr>
          <w:top w:val="single" w:color="FFFFFF" w:sz="4" w:space="0"/>
          <w:left w:val="single" w:color="FFFFFF" w:sz="4" w:space="31"/>
          <w:bottom w:val="single" w:color="FFFFFF" w:sz="4" w:space="31"/>
          <w:right w:val="single" w:color="FFFFFF" w:sz="4" w:space="0"/>
        </w:pBdr>
        <w:ind w:leftChars="200" w:firstLine="640" w:firstLineChars="200"/>
        <w:jc w:val="left"/>
        <w:rPr>
          <w:rFonts w:hint="eastAsia" w:cs="宋体" w:asciiTheme="majorEastAsia" w:hAnsiTheme="majorEastAsia" w:eastAsiaTheme="majorEastAsia"/>
          <w:sz w:val="32"/>
          <w:szCs w:val="32"/>
          <w:lang w:eastAsia="zh-CN"/>
        </w:rPr>
      </w:pPr>
      <w:r>
        <w:rPr>
          <w:rFonts w:hint="eastAsia" w:cs="宋体" w:asciiTheme="majorEastAsia" w:hAnsiTheme="majorEastAsia" w:eastAsiaTheme="majorEastAsia"/>
          <w:sz w:val="32"/>
          <w:szCs w:val="32"/>
          <w:lang w:val="en-US" w:eastAsia="zh-CN"/>
        </w:rPr>
        <w:t>6.</w:t>
      </w:r>
      <w:r>
        <w:rPr>
          <w:rFonts w:hint="eastAsia" w:cs="宋体" w:asciiTheme="majorEastAsia" w:hAnsiTheme="majorEastAsia" w:eastAsiaTheme="majorEastAsia"/>
          <w:sz w:val="32"/>
          <w:szCs w:val="32"/>
        </w:rPr>
        <w:t>2080505-机关事业单位基本养老保险缴费支出</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年预算数为24.47万元，只要用于支付单位职工养老保险费用</w:t>
      </w:r>
      <w:r>
        <w:rPr>
          <w:rFonts w:hint="eastAsia" w:cs="宋体" w:asciiTheme="majorEastAsia" w:hAnsiTheme="majorEastAsia" w:eastAsiaTheme="majorEastAsia"/>
          <w:sz w:val="32"/>
          <w:szCs w:val="32"/>
          <w:lang w:eastAsia="zh-CN"/>
        </w:rPr>
        <w:t>。</w:t>
      </w:r>
    </w:p>
    <w:p w14:paraId="36A0FA80">
      <w:pPr>
        <w:numPr>
          <w:ilvl w:val="0"/>
          <w:numId w:val="3"/>
        </w:numPr>
        <w:pBdr>
          <w:top w:val="single" w:color="FFFFFF" w:sz="4" w:space="0"/>
          <w:left w:val="single" w:color="FFFFFF" w:sz="4" w:space="31"/>
          <w:bottom w:val="single" w:color="FFFFFF" w:sz="4" w:space="31"/>
          <w:right w:val="single" w:color="FFFFFF" w:sz="4" w:space="0"/>
        </w:pBdr>
        <w:ind w:leftChars="200" w:firstLine="643" w:firstLineChars="200"/>
        <w:jc w:val="left"/>
        <w:rPr>
          <w:rFonts w:hint="eastAsia" w:ascii="??" w:hAnsi="??" w:eastAsia="宋体" w:cs="??"/>
          <w:sz w:val="32"/>
          <w:szCs w:val="32"/>
          <w:lang w:eastAsia="zh-CN"/>
        </w:rPr>
      </w:pPr>
      <w:r>
        <w:rPr>
          <w:rFonts w:hint="eastAsia" w:ascii="??" w:hAnsi="??" w:eastAsia="宋体" w:cs="宋体"/>
          <w:b/>
          <w:bCs/>
          <w:sz w:val="32"/>
          <w:szCs w:val="32"/>
        </w:rPr>
        <w:t>一般公共预算基本支出情况说明</w:t>
      </w:r>
      <w:r>
        <w:rPr>
          <w:rFonts w:ascii="??" w:hAnsi="??" w:eastAsia="宋体" w:cs="Times New Roman"/>
          <w:b/>
          <w:bCs/>
          <w:sz w:val="32"/>
          <w:szCs w:val="32"/>
        </w:rPr>
        <w:br w:type="textWrapping"/>
      </w:r>
      <w:r>
        <w:rPr>
          <w:rFonts w:hint="eastAsia" w:ascii="??" w:hAnsi="??" w:eastAsia="宋体" w:cs="宋体"/>
          <w:sz w:val="32"/>
          <w:szCs w:val="32"/>
        </w:rPr>
        <w:t>　　</w:t>
      </w:r>
      <w:r>
        <w:rPr>
          <w:rFonts w:hint="eastAsia" w:ascii="??" w:hAnsi="??" w:eastAsia="宋体" w:cs="宋体"/>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年一般公共预算基本支出</w:t>
      </w:r>
      <w:r>
        <w:rPr>
          <w:rFonts w:hint="eastAsia" w:ascii="??" w:hAnsi="??" w:cs="??"/>
          <w:sz w:val="32"/>
          <w:szCs w:val="32"/>
          <w:lang w:eastAsia="zh-CN"/>
        </w:rPr>
        <w:t>242.92</w:t>
      </w:r>
      <w:r>
        <w:rPr>
          <w:rFonts w:hint="eastAsia" w:ascii="??" w:hAnsi="??" w:eastAsia="宋体" w:cs="宋体"/>
          <w:sz w:val="32"/>
          <w:szCs w:val="32"/>
        </w:rPr>
        <w:t>万元，其中：人员经费230.87万元，主要包括：基本工资42.67</w:t>
      </w:r>
      <w:r>
        <w:rPr>
          <w:rFonts w:hint="eastAsia" w:ascii="??" w:hAnsi="??" w:eastAsia="宋体" w:cs="宋体"/>
          <w:sz w:val="32"/>
          <w:szCs w:val="32"/>
          <w:lang w:eastAsia="zh-CN"/>
        </w:rPr>
        <w:t>万元</w:t>
      </w:r>
      <w:r>
        <w:rPr>
          <w:rFonts w:hint="eastAsia" w:ascii="??" w:hAnsi="??" w:eastAsia="宋体" w:cs="宋体"/>
          <w:sz w:val="32"/>
          <w:szCs w:val="32"/>
        </w:rPr>
        <w:t>、津贴补贴34.61</w:t>
      </w:r>
      <w:r>
        <w:rPr>
          <w:rFonts w:hint="eastAsia" w:ascii="??" w:hAnsi="??" w:eastAsia="宋体" w:cs="宋体"/>
          <w:sz w:val="32"/>
          <w:szCs w:val="32"/>
          <w:lang w:eastAsia="zh-CN"/>
        </w:rPr>
        <w:t>万元</w:t>
      </w:r>
      <w:r>
        <w:rPr>
          <w:rFonts w:hint="eastAsia" w:ascii="??" w:hAnsi="??" w:eastAsia="宋体" w:cs="宋体"/>
          <w:sz w:val="32"/>
          <w:szCs w:val="32"/>
        </w:rPr>
        <w:t>、奖金</w:t>
      </w:r>
      <w:r>
        <w:rPr>
          <w:rFonts w:hint="eastAsia" w:ascii="??" w:hAnsi="??" w:cs="宋体"/>
          <w:sz w:val="32"/>
          <w:szCs w:val="32"/>
          <w:lang w:val="en-US" w:eastAsia="zh-CN"/>
        </w:rPr>
        <w:t>74.12</w:t>
      </w:r>
      <w:r>
        <w:rPr>
          <w:rFonts w:hint="eastAsia" w:ascii="??" w:hAnsi="??" w:eastAsia="宋体" w:cs="宋体"/>
          <w:sz w:val="32"/>
          <w:szCs w:val="32"/>
          <w:lang w:eastAsia="zh-CN"/>
        </w:rPr>
        <w:t>万元、</w:t>
      </w:r>
      <w:r>
        <w:rPr>
          <w:rFonts w:hint="eastAsia" w:ascii="??" w:hAnsi="??" w:eastAsia="宋体" w:cs="宋体"/>
          <w:sz w:val="32"/>
          <w:szCs w:val="32"/>
        </w:rPr>
        <w:t>公务员医疗补助缴费</w:t>
      </w:r>
      <w:r>
        <w:rPr>
          <w:rFonts w:hint="eastAsia" w:ascii="??" w:hAnsi="??" w:cs="宋体"/>
          <w:sz w:val="32"/>
          <w:szCs w:val="32"/>
          <w:lang w:val="en-US" w:eastAsia="zh-CN"/>
        </w:rPr>
        <w:t>3.12</w:t>
      </w:r>
      <w:r>
        <w:rPr>
          <w:rFonts w:hint="eastAsia" w:ascii="??" w:hAnsi="??" w:eastAsia="宋体" w:cs="宋体"/>
          <w:sz w:val="32"/>
          <w:szCs w:val="32"/>
          <w:lang w:val="en-US" w:eastAsia="zh-CN"/>
        </w:rPr>
        <w:t>万元</w:t>
      </w:r>
      <w:r>
        <w:rPr>
          <w:rFonts w:hint="eastAsia" w:ascii="??" w:hAnsi="??" w:eastAsia="宋体" w:cs="宋体"/>
          <w:sz w:val="32"/>
          <w:szCs w:val="32"/>
        </w:rPr>
        <w:t>、</w:t>
      </w:r>
      <w:r>
        <w:rPr>
          <w:rFonts w:hint="eastAsia" w:cs="宋体" w:asciiTheme="majorEastAsia" w:hAnsiTheme="majorEastAsia" w:eastAsiaTheme="majorEastAsia"/>
          <w:sz w:val="32"/>
          <w:szCs w:val="32"/>
        </w:rPr>
        <w:t>基本医疗11.95万元、</w:t>
      </w:r>
      <w:r>
        <w:rPr>
          <w:rFonts w:hint="eastAsia" w:ascii="??" w:hAnsi="??" w:eastAsia="宋体" w:cs="宋体"/>
          <w:sz w:val="32"/>
          <w:szCs w:val="32"/>
        </w:rPr>
        <w:t>机关事业单位基本养老保险缴费24.47</w:t>
      </w:r>
      <w:r>
        <w:rPr>
          <w:rFonts w:hint="eastAsia" w:ascii="??" w:hAnsi="??" w:eastAsia="宋体" w:cs="宋体"/>
          <w:sz w:val="32"/>
          <w:szCs w:val="32"/>
          <w:lang w:eastAsia="zh-CN"/>
        </w:rPr>
        <w:t>万元</w:t>
      </w:r>
      <w:r>
        <w:rPr>
          <w:rFonts w:hint="eastAsia" w:ascii="??" w:hAnsi="??" w:eastAsia="宋体" w:cs="宋体"/>
          <w:sz w:val="32"/>
          <w:szCs w:val="32"/>
        </w:rPr>
        <w:t>、职业年金缴费12.23</w:t>
      </w:r>
      <w:r>
        <w:rPr>
          <w:rFonts w:hint="eastAsia" w:ascii="??" w:hAnsi="??" w:eastAsia="宋体" w:cs="宋体"/>
          <w:sz w:val="32"/>
          <w:szCs w:val="32"/>
          <w:lang w:eastAsia="zh-CN"/>
        </w:rPr>
        <w:t>万元</w:t>
      </w:r>
      <w:r>
        <w:rPr>
          <w:rFonts w:hint="eastAsia" w:ascii="??" w:hAnsi="??" w:eastAsia="宋体" w:cs="宋体"/>
          <w:sz w:val="32"/>
          <w:szCs w:val="32"/>
        </w:rPr>
        <w:t>、住房公积金</w:t>
      </w:r>
      <w:r>
        <w:rPr>
          <w:rFonts w:hint="eastAsia" w:ascii="??" w:hAnsi="??" w:cs="宋体"/>
          <w:sz w:val="32"/>
          <w:szCs w:val="32"/>
          <w:lang w:eastAsia="zh-CN"/>
        </w:rPr>
        <w:t>20.49</w:t>
      </w:r>
      <w:r>
        <w:rPr>
          <w:rFonts w:hint="eastAsia" w:ascii="??" w:hAnsi="??" w:eastAsia="宋体" w:cs="宋体"/>
          <w:sz w:val="32"/>
          <w:szCs w:val="32"/>
          <w:lang w:eastAsia="zh-CN"/>
        </w:rPr>
        <w:t>万元</w:t>
      </w:r>
      <w:r>
        <w:rPr>
          <w:rFonts w:hint="eastAsia" w:ascii="??" w:hAnsi="??" w:eastAsia="宋体" w:cs="宋体"/>
          <w:sz w:val="32"/>
          <w:szCs w:val="32"/>
        </w:rPr>
        <w:t>、其他对个人和家庭的补助支出</w:t>
      </w:r>
      <w:r>
        <w:rPr>
          <w:rFonts w:hint="eastAsia" w:ascii="??" w:hAnsi="??" w:cs="宋体"/>
          <w:sz w:val="32"/>
          <w:szCs w:val="32"/>
          <w:lang w:val="en-US" w:eastAsia="zh-CN"/>
        </w:rPr>
        <w:t>2.31</w:t>
      </w:r>
      <w:r>
        <w:rPr>
          <w:rFonts w:hint="eastAsia" w:ascii="??" w:hAnsi="??" w:eastAsia="宋体" w:cs="宋体"/>
          <w:sz w:val="32"/>
          <w:szCs w:val="32"/>
          <w:lang w:eastAsia="zh-CN"/>
        </w:rPr>
        <w:t>万元</w:t>
      </w:r>
      <w:r>
        <w:rPr>
          <w:rFonts w:hint="eastAsia" w:ascii="??" w:hAnsi="??" w:eastAsia="宋体" w:cs="宋体"/>
          <w:sz w:val="32"/>
          <w:szCs w:val="32"/>
        </w:rPr>
        <w:t>。公用经费</w:t>
      </w:r>
      <w:r>
        <w:rPr>
          <w:rFonts w:hint="eastAsia" w:ascii="??" w:hAnsi="??" w:eastAsia="宋体" w:cs="??"/>
          <w:sz w:val="32"/>
          <w:szCs w:val="32"/>
        </w:rPr>
        <w:t>12.05</w:t>
      </w:r>
      <w:r>
        <w:rPr>
          <w:rFonts w:hint="eastAsia" w:ascii="??" w:hAnsi="??" w:eastAsia="宋体" w:cs="宋体"/>
          <w:sz w:val="32"/>
          <w:szCs w:val="32"/>
        </w:rPr>
        <w:t>万元，主要包括：办公费</w:t>
      </w:r>
      <w:r>
        <w:rPr>
          <w:rFonts w:hint="eastAsia" w:ascii="??" w:hAnsi="??" w:eastAsia="宋体" w:cs="宋体"/>
          <w:sz w:val="32"/>
          <w:szCs w:val="32"/>
          <w:lang w:val="en-US" w:eastAsia="zh-CN"/>
        </w:rPr>
        <w:t>1</w:t>
      </w:r>
      <w:r>
        <w:rPr>
          <w:rFonts w:hint="eastAsia" w:ascii="??" w:hAnsi="??" w:cs="宋体"/>
          <w:sz w:val="32"/>
          <w:szCs w:val="32"/>
          <w:lang w:val="en-US" w:eastAsia="zh-CN"/>
        </w:rPr>
        <w:t>.</w:t>
      </w:r>
      <w:r>
        <w:rPr>
          <w:rFonts w:hint="eastAsia" w:ascii="??" w:hAnsi="??" w:eastAsia="宋体" w:cs="宋体"/>
          <w:sz w:val="32"/>
          <w:szCs w:val="32"/>
          <w:lang w:val="en-US" w:eastAsia="zh-CN"/>
        </w:rPr>
        <w:t>01万元</w:t>
      </w:r>
      <w:r>
        <w:rPr>
          <w:rFonts w:hint="eastAsia" w:ascii="??" w:hAnsi="??" w:eastAsia="宋体" w:cs="宋体"/>
          <w:sz w:val="32"/>
          <w:szCs w:val="32"/>
        </w:rPr>
        <w:t>、水费</w:t>
      </w:r>
      <w:r>
        <w:rPr>
          <w:rFonts w:hint="eastAsia" w:ascii="??" w:hAnsi="??" w:eastAsia="宋体" w:cs="宋体"/>
          <w:sz w:val="32"/>
          <w:szCs w:val="32"/>
          <w:lang w:val="en-US" w:eastAsia="zh-CN"/>
        </w:rPr>
        <w:t>0.2万元</w:t>
      </w:r>
      <w:r>
        <w:rPr>
          <w:rFonts w:hint="eastAsia" w:ascii="??" w:hAnsi="??" w:eastAsia="宋体" w:cs="宋体"/>
          <w:sz w:val="32"/>
          <w:szCs w:val="32"/>
        </w:rPr>
        <w:t>、电费</w:t>
      </w:r>
      <w:r>
        <w:rPr>
          <w:rFonts w:hint="eastAsia" w:ascii="??" w:hAnsi="??" w:eastAsia="宋体" w:cs="宋体"/>
          <w:sz w:val="32"/>
          <w:szCs w:val="32"/>
          <w:lang w:val="en-US" w:eastAsia="zh-CN"/>
        </w:rPr>
        <w:t>0.</w:t>
      </w:r>
      <w:r>
        <w:rPr>
          <w:rFonts w:hint="eastAsia" w:ascii="??" w:hAnsi="??" w:cs="宋体"/>
          <w:sz w:val="32"/>
          <w:szCs w:val="32"/>
          <w:lang w:val="en-US" w:eastAsia="zh-CN"/>
        </w:rPr>
        <w:t>6</w:t>
      </w:r>
      <w:r>
        <w:rPr>
          <w:rFonts w:hint="eastAsia" w:ascii="??" w:hAnsi="??" w:eastAsia="宋体" w:cs="宋体"/>
          <w:sz w:val="32"/>
          <w:szCs w:val="32"/>
          <w:lang w:val="en-US" w:eastAsia="zh-CN"/>
        </w:rPr>
        <w:t>万元</w:t>
      </w:r>
      <w:r>
        <w:rPr>
          <w:rFonts w:hint="eastAsia" w:ascii="??" w:hAnsi="??" w:eastAsia="宋体" w:cs="宋体"/>
          <w:sz w:val="32"/>
          <w:szCs w:val="32"/>
        </w:rPr>
        <w:t>、差旅费4.41</w:t>
      </w:r>
      <w:r>
        <w:rPr>
          <w:rFonts w:hint="eastAsia" w:ascii="??" w:hAnsi="??" w:cs="宋体"/>
          <w:sz w:val="32"/>
          <w:szCs w:val="32"/>
          <w:lang w:eastAsia="zh-CN"/>
        </w:rPr>
        <w:t>万</w:t>
      </w:r>
      <w:r>
        <w:rPr>
          <w:rFonts w:hint="eastAsia" w:ascii="??" w:hAnsi="??" w:eastAsia="宋体" w:cs="宋体"/>
          <w:sz w:val="32"/>
          <w:szCs w:val="32"/>
          <w:lang w:eastAsia="zh-CN"/>
        </w:rPr>
        <w:t>元</w:t>
      </w:r>
      <w:r>
        <w:rPr>
          <w:rFonts w:hint="eastAsia" w:ascii="??" w:hAnsi="??" w:eastAsia="宋体" w:cs="宋体"/>
          <w:sz w:val="32"/>
          <w:szCs w:val="32"/>
        </w:rPr>
        <w:t>、工会经费2.25</w:t>
      </w:r>
      <w:r>
        <w:rPr>
          <w:rFonts w:hint="eastAsia" w:ascii="??" w:hAnsi="??" w:eastAsia="宋体" w:cs="宋体"/>
          <w:sz w:val="32"/>
          <w:szCs w:val="32"/>
          <w:lang w:eastAsia="zh-CN"/>
        </w:rPr>
        <w:t>万元</w:t>
      </w:r>
      <w:r>
        <w:rPr>
          <w:rFonts w:hint="eastAsia" w:ascii="??" w:hAnsi="??" w:eastAsia="宋体" w:cs="宋体"/>
          <w:sz w:val="32"/>
          <w:szCs w:val="32"/>
        </w:rPr>
        <w:t>、其他商品和服务支出4.59</w:t>
      </w:r>
      <w:r>
        <w:rPr>
          <w:rFonts w:hint="eastAsia" w:ascii="??" w:hAnsi="??" w:eastAsia="宋体" w:cs="宋体"/>
          <w:sz w:val="32"/>
          <w:szCs w:val="32"/>
          <w:lang w:eastAsia="zh-CN"/>
        </w:rPr>
        <w:t>万元</w:t>
      </w:r>
      <w:r>
        <w:rPr>
          <w:rFonts w:hint="eastAsia" w:ascii="??" w:hAnsi="??" w:eastAsia="宋体" w:cs="宋体"/>
          <w:sz w:val="32"/>
          <w:szCs w:val="32"/>
        </w:rPr>
        <w:t>。</w:t>
      </w:r>
      <w:r>
        <w:rPr>
          <w:rFonts w:hint="eastAsia" w:ascii="??" w:hAnsi="??" w:cs="宋体"/>
          <w:sz w:val="32"/>
          <w:szCs w:val="32"/>
          <w:lang w:val="en-US" w:eastAsia="zh-CN"/>
        </w:rPr>
        <w:t xml:space="preserve">  </w:t>
      </w:r>
      <w:r>
        <w:rPr>
          <w:rFonts w:hint="eastAsia" w:ascii="??" w:hAnsi="??" w:eastAsia="宋体" w:cs="宋体"/>
          <w:b/>
          <w:bCs/>
          <w:sz w:val="32"/>
          <w:szCs w:val="32"/>
        </w:rPr>
        <w:t>七、</w:t>
      </w:r>
      <w:r>
        <w:rPr>
          <w:rFonts w:ascii="??" w:hAnsi="??" w:eastAsia="宋体" w:cs="??"/>
          <w:b/>
          <w:bCs/>
          <w:sz w:val="32"/>
          <w:szCs w:val="32"/>
        </w:rPr>
        <w:t>“</w:t>
      </w:r>
      <w:r>
        <w:rPr>
          <w:rFonts w:hint="eastAsia" w:ascii="??" w:hAnsi="??" w:eastAsia="宋体" w:cs="宋体"/>
          <w:b/>
          <w:bCs/>
          <w:sz w:val="32"/>
          <w:szCs w:val="32"/>
        </w:rPr>
        <w:t>三公</w:t>
      </w:r>
      <w:r>
        <w:rPr>
          <w:rFonts w:ascii="??" w:hAnsi="??" w:eastAsia="宋体" w:cs="??"/>
          <w:b/>
          <w:bCs/>
          <w:sz w:val="32"/>
          <w:szCs w:val="32"/>
        </w:rPr>
        <w:t>”</w:t>
      </w:r>
      <w:r>
        <w:rPr>
          <w:rFonts w:hint="eastAsia" w:ascii="??" w:hAnsi="??" w:eastAsia="宋体" w:cs="宋体"/>
          <w:b/>
          <w:bCs/>
          <w:sz w:val="32"/>
          <w:szCs w:val="32"/>
        </w:rPr>
        <w:t>经费财政拨款预算安排情况说明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w:t>
      </w:r>
      <w:r>
        <w:rPr>
          <w:rFonts w:ascii="??" w:hAnsi="??" w:eastAsia="宋体" w:cs="??"/>
          <w:sz w:val="32"/>
          <w:szCs w:val="32"/>
        </w:rPr>
        <w:t>“</w:t>
      </w:r>
      <w:r>
        <w:rPr>
          <w:rFonts w:hint="eastAsia" w:ascii="??" w:hAnsi="??" w:eastAsia="宋体" w:cs="宋体"/>
          <w:sz w:val="32"/>
          <w:szCs w:val="32"/>
        </w:rPr>
        <w:t>三公</w:t>
      </w:r>
      <w:r>
        <w:rPr>
          <w:rFonts w:ascii="??" w:hAnsi="??" w:eastAsia="宋体" w:cs="??"/>
          <w:sz w:val="32"/>
          <w:szCs w:val="32"/>
        </w:rPr>
        <w:t>”</w:t>
      </w:r>
      <w:r>
        <w:rPr>
          <w:rFonts w:hint="eastAsia" w:ascii="??" w:hAnsi="??" w:eastAsia="宋体" w:cs="宋体"/>
          <w:sz w:val="32"/>
          <w:szCs w:val="32"/>
        </w:rPr>
        <w:t>经费财政拨款预算数</w:t>
      </w:r>
      <w:r>
        <w:rPr>
          <w:rFonts w:hint="eastAsia" w:ascii="??" w:hAnsi="??" w:cs="宋体"/>
          <w:sz w:val="32"/>
          <w:szCs w:val="32"/>
          <w:lang w:val="en-US" w:eastAsia="zh-CN"/>
        </w:rPr>
        <w:t>0</w:t>
      </w:r>
      <w:r>
        <w:rPr>
          <w:rFonts w:hint="eastAsia" w:ascii="??" w:hAnsi="??" w:eastAsia="宋体" w:cs="宋体"/>
          <w:sz w:val="32"/>
          <w:szCs w:val="32"/>
        </w:rPr>
        <w:t>万元，其中：因公出国（境）经费</w:t>
      </w:r>
      <w:r>
        <w:rPr>
          <w:rFonts w:hint="eastAsia" w:ascii="??" w:hAnsi="??" w:eastAsia="宋体" w:cs="宋体"/>
          <w:sz w:val="32"/>
          <w:szCs w:val="32"/>
          <w:lang w:val="en-US" w:eastAsia="zh-CN"/>
        </w:rPr>
        <w:t>0</w:t>
      </w:r>
      <w:r>
        <w:rPr>
          <w:rFonts w:hint="eastAsia" w:ascii="??" w:hAnsi="??" w:eastAsia="宋体" w:cs="宋体"/>
          <w:sz w:val="32"/>
          <w:szCs w:val="32"/>
        </w:rPr>
        <w:t>万元，公务接待费</w:t>
      </w:r>
      <w:r>
        <w:rPr>
          <w:rFonts w:hint="eastAsia" w:ascii="??" w:hAnsi="??" w:eastAsia="宋体" w:cs="宋体"/>
          <w:sz w:val="32"/>
          <w:szCs w:val="32"/>
          <w:lang w:val="en-US" w:eastAsia="zh-CN"/>
        </w:rPr>
        <w:t>0</w:t>
      </w:r>
      <w:r>
        <w:rPr>
          <w:rFonts w:hint="eastAsia" w:ascii="??" w:hAnsi="??" w:eastAsia="宋体" w:cs="宋体"/>
          <w:sz w:val="32"/>
          <w:szCs w:val="32"/>
        </w:rPr>
        <w:t>万元，公务用车购置及运行维护费</w:t>
      </w:r>
      <w:r>
        <w:rPr>
          <w:rFonts w:hint="eastAsia" w:ascii="??" w:hAnsi="??" w:eastAsia="宋体" w:cs="宋体"/>
          <w:sz w:val="32"/>
          <w:szCs w:val="32"/>
          <w:lang w:val="en-US" w:eastAsia="zh-CN"/>
        </w:rPr>
        <w:t>0</w:t>
      </w:r>
      <w:r>
        <w:rPr>
          <w:rFonts w:hint="eastAsia" w:ascii="??" w:hAnsi="??" w:eastAsia="宋体" w:cs="宋体"/>
          <w:sz w:val="32"/>
          <w:szCs w:val="32"/>
        </w:rPr>
        <w:t>万元。</w:t>
      </w:r>
      <w:r>
        <w:rPr>
          <w:rFonts w:ascii="??" w:hAnsi="??" w:eastAsia="宋体" w:cs="Times New Roman"/>
          <w:sz w:val="32"/>
          <w:szCs w:val="32"/>
        </w:rPr>
        <w:br w:type="textWrapping"/>
      </w:r>
      <w:r>
        <w:rPr>
          <w:rFonts w:hint="eastAsia" w:ascii="??" w:hAnsi="??" w:eastAsia="宋体" w:cs="宋体"/>
          <w:sz w:val="32"/>
          <w:szCs w:val="32"/>
        </w:rPr>
        <w:t>　　　（一）</w:t>
      </w:r>
      <w:r>
        <w:rPr>
          <w:rFonts w:hint="eastAsia" w:ascii="??" w:hAnsi="??" w:cs="??"/>
          <w:sz w:val="32"/>
          <w:szCs w:val="32"/>
          <w:lang w:eastAsia="zh-CN"/>
        </w:rPr>
        <w:t>2026</w:t>
      </w:r>
      <w:r>
        <w:rPr>
          <w:rFonts w:hint="eastAsia" w:ascii="??" w:hAnsi="??" w:eastAsia="宋体" w:cs="宋体"/>
          <w:sz w:val="32"/>
          <w:szCs w:val="32"/>
        </w:rPr>
        <w:t>年因公出国（境）经费</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ascii="??" w:hAnsi="??" w:eastAsia="宋体" w:cs="??"/>
          <w:sz w:val="32"/>
          <w:szCs w:val="32"/>
        </w:rPr>
        <w:t xml:space="preserve"> </w:t>
      </w:r>
      <w:r>
        <w:rPr>
          <w:rFonts w:hint="eastAsia" w:ascii="ˎ̥" w:hAnsi="ˎ̥" w:eastAsia="宋体" w:cs="宋体"/>
          <w:sz w:val="32"/>
          <w:szCs w:val="32"/>
          <w:lang w:val="en-US" w:eastAsia="zh-CN"/>
        </w:rPr>
        <w:t>主要原因是2026年我单位无</w:t>
      </w:r>
      <w:r>
        <w:rPr>
          <w:rFonts w:ascii="ˎ̥" w:hAnsi="ˎ̥" w:eastAsia="宋体" w:cs="宋体"/>
          <w:sz w:val="32"/>
          <w:szCs w:val="32"/>
        </w:rPr>
        <w:t>因公出国（境）</w:t>
      </w:r>
      <w:r>
        <w:rPr>
          <w:rFonts w:hint="eastAsia" w:ascii="ˎ̥" w:hAnsi="ˎ̥" w:eastAsia="宋体" w:cs="宋体"/>
          <w:sz w:val="32"/>
          <w:szCs w:val="32"/>
          <w:lang w:val="en-US" w:eastAsia="zh-CN"/>
        </w:rPr>
        <w:t>业务</w:t>
      </w:r>
      <w:r>
        <w:rPr>
          <w:rFonts w:hint="eastAsia" w:ascii="ˎ̥" w:hAnsi="ˎ̥" w:eastAsia="宋体" w:cs="宋体"/>
          <w:sz w:val="32"/>
          <w:szCs w:val="32"/>
          <w:lang w:eastAsia="zh-CN"/>
        </w:rPr>
        <w:t>。</w:t>
      </w:r>
      <w:r>
        <w:rPr>
          <w:rFonts w:ascii="ˎ̥" w:hAnsi="ˎ̥" w:eastAsia="宋体" w:cs="宋体"/>
          <w:sz w:val="32"/>
          <w:szCs w:val="32"/>
        </w:rPr>
        <w:t xml:space="preserve"> </w:t>
      </w:r>
    </w:p>
    <w:p w14:paraId="083FE89D">
      <w:pPr>
        <w:numPr>
          <w:numId w:val="0"/>
        </w:numPr>
        <w:pBdr>
          <w:top w:val="single" w:color="FFFFFF" w:sz="4" w:space="0"/>
          <w:left w:val="single" w:color="FFFFFF" w:sz="4" w:space="31"/>
          <w:bottom w:val="single" w:color="FFFFFF" w:sz="4" w:space="31"/>
          <w:right w:val="single" w:color="FFFFFF" w:sz="4" w:space="0"/>
        </w:pBdr>
        <w:ind w:firstLine="960" w:firstLineChars="300"/>
        <w:jc w:val="left"/>
        <w:rPr>
          <w:rFonts w:hint="eastAsia" w:ascii="??" w:hAnsi="??" w:eastAsia="宋体" w:cs="??"/>
          <w:sz w:val="32"/>
          <w:szCs w:val="32"/>
          <w:lang w:eastAsia="zh-CN"/>
        </w:rPr>
      </w:pPr>
      <w:r>
        <w:rPr>
          <w:rFonts w:hint="eastAsia" w:ascii="??" w:hAnsi="??" w:eastAsia="宋体" w:cs="宋体"/>
          <w:sz w:val="32"/>
          <w:szCs w:val="32"/>
        </w:rPr>
        <w:t>（二）</w:t>
      </w:r>
      <w:r>
        <w:rPr>
          <w:rFonts w:hint="eastAsia" w:ascii="??" w:hAnsi="??" w:cs="??"/>
          <w:sz w:val="32"/>
          <w:szCs w:val="32"/>
          <w:lang w:eastAsia="zh-CN"/>
        </w:rPr>
        <w:t>2026</w:t>
      </w:r>
      <w:r>
        <w:rPr>
          <w:rFonts w:hint="eastAsia" w:ascii="??" w:hAnsi="??" w:eastAsia="宋体" w:cs="宋体"/>
          <w:sz w:val="32"/>
          <w:szCs w:val="32"/>
        </w:rPr>
        <w:t>年公务接待费</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0.2</w:t>
      </w:r>
      <w:r>
        <w:rPr>
          <w:rFonts w:hint="eastAsia" w:ascii="??" w:hAnsi="??" w:eastAsia="宋体" w:cs="宋体"/>
          <w:sz w:val="32"/>
          <w:szCs w:val="32"/>
        </w:rPr>
        <w:t>万元增长</w:t>
      </w:r>
      <w:r>
        <w:rPr>
          <w:rFonts w:hint="eastAsia" w:ascii="??" w:hAnsi="??" w:eastAsia="宋体" w:cs="宋体"/>
          <w:sz w:val="32"/>
          <w:szCs w:val="32"/>
          <w:lang w:val="en-US" w:eastAsia="zh-CN"/>
        </w:rPr>
        <w:t>5</w:t>
      </w:r>
      <w:r>
        <w:rPr>
          <w:rFonts w:ascii="??" w:hAnsi="??" w:eastAsia="宋体" w:cs="??"/>
          <w:sz w:val="32"/>
          <w:szCs w:val="32"/>
        </w:rPr>
        <w:t>%</w:t>
      </w:r>
      <w:r>
        <w:rPr>
          <w:rFonts w:hint="eastAsia" w:ascii="??" w:hAnsi="??" w:eastAsia="宋体" w:cs="宋体"/>
          <w:sz w:val="32"/>
          <w:szCs w:val="32"/>
        </w:rPr>
        <w:t>，主要原因是：</w:t>
      </w:r>
      <w:r>
        <w:rPr>
          <w:rFonts w:hint="eastAsia" w:cs="宋体" w:asciiTheme="majorEastAsia" w:hAnsiTheme="majorEastAsia" w:eastAsiaTheme="majorEastAsia"/>
          <w:sz w:val="32"/>
          <w:szCs w:val="32"/>
        </w:rPr>
        <w:t>主要原因是厉行节约</w:t>
      </w:r>
      <w:r>
        <w:rPr>
          <w:rFonts w:ascii="??" w:hAnsi="??" w:eastAsia="宋体" w:cs="Times New Roman"/>
          <w:sz w:val="32"/>
          <w:szCs w:val="32"/>
        </w:rPr>
        <w:br w:type="textWrapping"/>
      </w:r>
      <w:r>
        <w:rPr>
          <w:rFonts w:hint="eastAsia" w:ascii="??" w:hAnsi="??" w:eastAsia="宋体" w:cs="宋体"/>
          <w:sz w:val="32"/>
          <w:szCs w:val="32"/>
        </w:rPr>
        <w:t>　　</w:t>
      </w:r>
      <w:r>
        <w:rPr>
          <w:rFonts w:ascii="??" w:hAnsi="??" w:eastAsia="宋体" w:cs="??"/>
          <w:sz w:val="32"/>
          <w:szCs w:val="32"/>
        </w:rPr>
        <w:t xml:space="preserve">  </w:t>
      </w:r>
      <w:r>
        <w:rPr>
          <w:rFonts w:hint="eastAsia" w:ascii="??" w:hAnsi="??" w:eastAsia="宋体" w:cs="宋体"/>
          <w:sz w:val="32"/>
          <w:szCs w:val="32"/>
        </w:rPr>
        <w:t>（三）</w:t>
      </w:r>
      <w:r>
        <w:rPr>
          <w:rFonts w:hint="eastAsia" w:ascii="??" w:hAnsi="??" w:cs="??"/>
          <w:sz w:val="32"/>
          <w:szCs w:val="32"/>
          <w:lang w:eastAsia="zh-CN"/>
        </w:rPr>
        <w:t>2026</w:t>
      </w:r>
      <w:r>
        <w:rPr>
          <w:rFonts w:hint="eastAsia" w:ascii="??" w:hAnsi="??" w:eastAsia="宋体" w:cs="宋体"/>
          <w:sz w:val="32"/>
          <w:szCs w:val="32"/>
        </w:rPr>
        <w:t>年公务用车购置及运行维护费</w:t>
      </w:r>
      <w:r>
        <w:rPr>
          <w:rFonts w:hint="eastAsia" w:ascii="??" w:hAnsi="??"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主要原因是厉行节约，减少公务用车</w:t>
      </w:r>
      <w:r>
        <w:rPr>
          <w:rFonts w:hint="eastAsia" w:ascii="ˎ̥" w:hAnsi="ˎ̥"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b/>
          <w:bCs/>
          <w:sz w:val="32"/>
          <w:szCs w:val="32"/>
        </w:rPr>
        <w:t>　　八、政府性基金预算支出情况说明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政府性基金预算安排</w:t>
      </w:r>
      <w:r>
        <w:rPr>
          <w:rFonts w:hint="eastAsia" w:ascii="??" w:hAnsi="??" w:eastAsia="宋体" w:cs="??"/>
          <w:sz w:val="32"/>
          <w:szCs w:val="32"/>
        </w:rPr>
        <w:t>。</w:t>
      </w:r>
    </w:p>
    <w:p w14:paraId="3E6EACEB">
      <w:pPr>
        <w:numPr>
          <w:ilvl w:val="0"/>
          <w:numId w:val="4"/>
        </w:numPr>
        <w:pBdr>
          <w:top w:val="single" w:color="FFFFFF" w:sz="4" w:space="0"/>
          <w:left w:val="single" w:color="FFFFFF" w:sz="4" w:space="31"/>
          <w:bottom w:val="single" w:color="FFFFFF" w:sz="4" w:space="31"/>
          <w:right w:val="single" w:color="FFFFFF" w:sz="4" w:space="0"/>
        </w:pBdr>
        <w:ind w:firstLine="643" w:firstLineChars="200"/>
        <w:jc w:val="left"/>
        <w:rPr>
          <w:rFonts w:hint="eastAsia" w:ascii="??" w:hAnsi="??" w:eastAsia="宋体" w:cs="宋体"/>
          <w:b/>
          <w:bCs/>
          <w:sz w:val="32"/>
          <w:szCs w:val="32"/>
        </w:rPr>
      </w:pPr>
      <w:r>
        <w:rPr>
          <w:rFonts w:hint="eastAsia" w:ascii="??" w:hAnsi="??" w:eastAsia="宋体" w:cs="宋体"/>
          <w:b/>
          <w:bCs/>
          <w:sz w:val="32"/>
          <w:szCs w:val="32"/>
        </w:rPr>
        <w:t>国有资本经营预算支出情况说明</w:t>
      </w:r>
    </w:p>
    <w:p w14:paraId="0BB8BA82">
      <w:pPr>
        <w:numPr>
          <w:ilvl w:val="0"/>
          <w:numId w:val="0"/>
        </w:num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sz w:val="32"/>
          <w:szCs w:val="32"/>
        </w:rPr>
      </w:pP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ascii="??" w:hAnsi="??" w:eastAsia="宋体" w:cs="??"/>
          <w:sz w:val="32"/>
          <w:szCs w:val="32"/>
        </w:rPr>
        <w:t>2024</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政府性基金预算安排</w:t>
      </w:r>
      <w:r>
        <w:rPr>
          <w:rFonts w:hint="eastAsia" w:ascii="??" w:hAnsi="??" w:eastAsia="宋体" w:cs="??"/>
          <w:sz w:val="32"/>
          <w:szCs w:val="32"/>
        </w:rPr>
        <w:t>。</w:t>
      </w:r>
      <w:r>
        <w:rPr>
          <w:rFonts w:ascii="??" w:hAnsi="??" w:eastAsia="宋体" w:cs="Times New Roman"/>
          <w:sz w:val="32"/>
          <w:szCs w:val="32"/>
        </w:rPr>
        <w:br w:type="textWrapping"/>
      </w:r>
      <w:r>
        <w:rPr>
          <w:rFonts w:hint="eastAsia" w:ascii="??" w:hAnsi="??" w:eastAsia="宋体" w:cs="宋体"/>
          <w:b/>
          <w:bCs/>
          <w:sz w:val="32"/>
          <w:szCs w:val="32"/>
        </w:rPr>
        <w:t>　　十、其他重要事项的情况说明</w:t>
      </w:r>
      <w:r>
        <w:rPr>
          <w:rFonts w:ascii="??" w:hAnsi="??" w:eastAsia="宋体" w:cs="Times New Roman"/>
          <w:sz w:val="32"/>
          <w:szCs w:val="32"/>
        </w:rPr>
        <w:br w:type="textWrapping"/>
      </w:r>
      <w:r>
        <w:rPr>
          <w:rFonts w:hint="eastAsia" w:ascii="??" w:hAnsi="??" w:eastAsia="宋体" w:cs="宋体"/>
          <w:sz w:val="32"/>
          <w:szCs w:val="32"/>
        </w:rPr>
        <w:t>　　（一）机关运行经费</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年机关运行经费财政拨款预算为12.05万元，比</w:t>
      </w:r>
      <w:r>
        <w:rPr>
          <w:rFonts w:ascii="??" w:hAnsi="??" w:eastAsia="宋体" w:cs="??"/>
          <w:sz w:val="32"/>
          <w:szCs w:val="32"/>
        </w:rPr>
        <w:t>202</w:t>
      </w:r>
      <w:r>
        <w:rPr>
          <w:rFonts w:hint="eastAsia" w:ascii="??" w:hAnsi="??" w:cs="??"/>
          <w:sz w:val="32"/>
          <w:szCs w:val="32"/>
          <w:lang w:val="en-US" w:eastAsia="zh-CN"/>
        </w:rPr>
        <w:t>5</w:t>
      </w:r>
      <w:r>
        <w:rPr>
          <w:rFonts w:hint="eastAsia" w:ascii="??" w:hAnsi="??" w:eastAsia="宋体" w:cs="宋体"/>
          <w:sz w:val="32"/>
          <w:szCs w:val="32"/>
        </w:rPr>
        <w:t>年预算增加</w:t>
      </w:r>
      <w:r>
        <w:rPr>
          <w:rFonts w:hint="eastAsia" w:ascii="??" w:hAnsi="??" w:cs="宋体"/>
          <w:sz w:val="32"/>
          <w:szCs w:val="32"/>
          <w:lang w:val="en-US" w:eastAsia="zh-CN"/>
        </w:rPr>
        <w:t>10.81</w:t>
      </w:r>
      <w:r>
        <w:rPr>
          <w:rFonts w:hint="eastAsia" w:ascii="??" w:hAnsi="??" w:eastAsia="宋体" w:cs="宋体"/>
          <w:sz w:val="32"/>
          <w:szCs w:val="32"/>
        </w:rPr>
        <w:t>万元，增长</w:t>
      </w:r>
      <w:r>
        <w:rPr>
          <w:rFonts w:hint="eastAsia" w:ascii="??" w:hAnsi="??" w:cs="宋体"/>
          <w:sz w:val="32"/>
          <w:szCs w:val="32"/>
          <w:lang w:val="en-US" w:eastAsia="zh-CN"/>
        </w:rPr>
        <w:t>35.09</w:t>
      </w:r>
      <w:r>
        <w:rPr>
          <w:rFonts w:ascii="??" w:hAnsi="??" w:eastAsia="宋体" w:cs="??"/>
          <w:sz w:val="32"/>
          <w:szCs w:val="32"/>
        </w:rPr>
        <w:t>%</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（二）政府采购情况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2026</w:t>
      </w:r>
      <w:r>
        <w:rPr>
          <w:rFonts w:hint="eastAsia" w:ascii="??" w:hAnsi="??" w:eastAsia="宋体" w:cs="宋体"/>
          <w:sz w:val="32"/>
          <w:szCs w:val="32"/>
        </w:rPr>
        <w:t>年</w:t>
      </w:r>
      <w:r>
        <w:rPr>
          <w:rFonts w:hint="eastAsia" w:ascii="??" w:hAnsi="??" w:eastAsia="宋体" w:cs="??"/>
          <w:sz w:val="32"/>
          <w:szCs w:val="32"/>
          <w:lang w:eastAsia="zh-CN"/>
        </w:rPr>
        <w:t>本</w:t>
      </w:r>
      <w:r>
        <w:rPr>
          <w:rFonts w:hint="eastAsia" w:ascii="??" w:hAnsi="??" w:eastAsia="宋体" w:cs="宋体"/>
          <w:sz w:val="32"/>
          <w:szCs w:val="32"/>
        </w:rPr>
        <w:t>单位安排政府采购预算</w:t>
      </w:r>
      <w:r>
        <w:rPr>
          <w:rFonts w:hint="eastAsia" w:ascii="??" w:hAnsi="??" w:eastAsia="宋体" w:cs="宋体"/>
          <w:sz w:val="32"/>
          <w:szCs w:val="32"/>
          <w:lang w:val="en-US" w:eastAsia="zh-CN"/>
        </w:rPr>
        <w:t>0</w:t>
      </w:r>
      <w:r>
        <w:rPr>
          <w:rFonts w:hint="eastAsia" w:ascii="??" w:hAnsi="??" w:eastAsia="宋体" w:cs="宋体"/>
          <w:sz w:val="32"/>
          <w:szCs w:val="32"/>
        </w:rPr>
        <w:t>万元</w:t>
      </w:r>
      <w:r>
        <w:rPr>
          <w:rFonts w:hint="eastAsia" w:ascii="??" w:hAnsi="??" w:eastAsia="宋体" w:cs="宋体"/>
          <w:sz w:val="32"/>
          <w:szCs w:val="32"/>
          <w:lang w:eastAsia="zh-CN"/>
        </w:rPr>
        <w:t>。</w:t>
      </w:r>
      <w:r>
        <w:rPr>
          <w:rFonts w:ascii="??" w:hAnsi="??" w:eastAsia="宋体" w:cs="Times New Roman"/>
          <w:sz w:val="32"/>
          <w:szCs w:val="32"/>
        </w:rPr>
        <w:br w:type="textWrapping"/>
      </w:r>
      <w:r>
        <w:rPr>
          <w:rFonts w:hint="eastAsia" w:ascii="??" w:hAnsi="??" w:eastAsia="宋体" w:cs="宋体"/>
          <w:sz w:val="32"/>
          <w:szCs w:val="32"/>
        </w:rPr>
        <w:t>　　（三）国有资产占有使用情况</w:t>
      </w:r>
    </w:p>
    <w:p w14:paraId="4C1CC9FE">
      <w:pPr>
        <w:numPr>
          <w:ilvl w:val="0"/>
          <w:numId w:val="0"/>
        </w:numPr>
        <w:pBdr>
          <w:top w:val="single" w:color="FFFFFF" w:sz="4" w:space="0"/>
          <w:left w:val="single" w:color="FFFFFF" w:sz="4" w:space="31"/>
          <w:bottom w:val="single" w:color="FFFFFF" w:sz="4" w:space="31"/>
          <w:right w:val="single" w:color="FFFFFF" w:sz="4" w:space="0"/>
        </w:pBdr>
        <w:ind w:firstLine="960" w:firstLineChars="300"/>
        <w:jc w:val="left"/>
        <w:rPr>
          <w:rFonts w:ascii="??" w:hAnsi="??" w:eastAsia="宋体" w:cs="宋体"/>
          <w:sz w:val="32"/>
          <w:szCs w:val="32"/>
        </w:rPr>
      </w:pPr>
      <w:r>
        <w:rPr>
          <w:rFonts w:hint="eastAsia" w:ascii="??" w:hAnsi="??" w:cs="Times New Roman"/>
          <w:sz w:val="32"/>
          <w:szCs w:val="32"/>
          <w:lang w:val="en-US" w:eastAsia="zh-CN"/>
        </w:rPr>
        <w:t>资产在本级</w:t>
      </w:r>
      <w:r>
        <w:rPr>
          <w:rFonts w:ascii="??" w:hAnsi="??" w:eastAsia="宋体" w:cs="Times New Roman"/>
          <w:sz w:val="32"/>
          <w:szCs w:val="32"/>
        </w:rPr>
        <w:br w:type="textWrapping"/>
      </w:r>
      <w:r>
        <w:rPr>
          <w:rFonts w:hint="eastAsia" w:ascii="??" w:hAnsi="??" w:eastAsia="宋体" w:cs="宋体"/>
          <w:sz w:val="32"/>
          <w:szCs w:val="32"/>
        </w:rPr>
        <w:t>　　（四）绩效目标设置情况　</w:t>
      </w:r>
    </w:p>
    <w:p w14:paraId="73F64BD9">
      <w:pPr>
        <w:numPr>
          <w:ilvl w:val="0"/>
          <w:numId w:val="0"/>
        </w:numPr>
        <w:pBdr>
          <w:top w:val="single" w:color="FFFFFF" w:sz="4" w:space="0"/>
          <w:left w:val="single" w:color="FFFFFF" w:sz="4" w:space="31"/>
          <w:bottom w:val="single" w:color="FFFFFF" w:sz="4" w:space="31"/>
          <w:right w:val="single" w:color="FFFFFF" w:sz="4" w:space="0"/>
        </w:pBd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年本单位涉及一般公共预算当年拨款</w:t>
      </w:r>
      <w:r>
        <w:rPr>
          <w:rFonts w:hint="eastAsia" w:ascii="??" w:hAnsi="??" w:cs="??"/>
          <w:sz w:val="32"/>
          <w:szCs w:val="32"/>
          <w:lang w:eastAsia="zh-CN"/>
        </w:rPr>
        <w:t>242.92</w:t>
      </w:r>
      <w:r>
        <w:rPr>
          <w:rFonts w:hint="eastAsia" w:ascii="仿宋_GB2312" w:hAnsi="仿宋_GB2312" w:eastAsia="仿宋_GB2312" w:cs="仿宋_GB2312"/>
          <w:sz w:val="32"/>
          <w:szCs w:val="32"/>
        </w:rPr>
        <w:t>万元，主要用于支付单位职工工资、保险、公积金、公用经费、公务用车运行费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负</w:t>
      </w:r>
      <w:r>
        <w:rPr>
          <w:rFonts w:hint="eastAsia" w:ascii="仿宋_GB2312" w:hAnsi="仿宋_GB2312" w:eastAsia="仿宋_GB2312" w:cs="仿宋_GB2312"/>
          <w:kern w:val="0"/>
          <w:sz w:val="32"/>
          <w:szCs w:val="32"/>
        </w:rPr>
        <w:t>责局机关政务协调、文电处理、政务信息、机要、安全、保密、文书档案管理；并按规定指导全县城乡建设档案工作。负责重要综合性会议的组织协调、新闻宣传、目标管理、外事、信访工作；负责重要文件、会议决议、领导指示的督办工作，协调各股、室、站、队、所开展业务工作。</w:t>
      </w:r>
      <w:r>
        <w:rPr>
          <w:rFonts w:hint="eastAsia" w:ascii="仿宋_GB2312" w:hAnsi="仿宋_GB2312" w:eastAsia="仿宋_GB2312" w:cs="仿宋_GB2312"/>
          <w:sz w:val="32"/>
          <w:szCs w:val="32"/>
        </w:rPr>
        <w:t>即绩效评价100分，年末支出要求总体达到100%。</w:t>
      </w:r>
    </w:p>
    <w:p w14:paraId="6A3B4BC1">
      <w:pPr>
        <w:pStyle w:val="11"/>
        <w:spacing w:before="0" w:line="360" w:lineRule="auto"/>
        <w:rPr>
          <w:rFonts w:hint="eastAsia" w:ascii="??" w:hAnsi="??" w:eastAsia="宋体" w:cs="宋体"/>
          <w:sz w:val="32"/>
          <w:szCs w:val="32"/>
        </w:rPr>
      </w:pPr>
    </w:p>
    <w:p w14:paraId="6779E101">
      <w:pPr>
        <w:pStyle w:val="11"/>
        <w:spacing w:before="0" w:line="360" w:lineRule="auto"/>
        <w:rPr>
          <w:rFonts w:hint="eastAsia" w:ascii="??" w:hAnsi="??" w:eastAsia="宋体" w:cs="宋体"/>
          <w:sz w:val="32"/>
          <w:szCs w:val="32"/>
        </w:rPr>
      </w:pPr>
    </w:p>
    <w:p w14:paraId="36C7BE5B">
      <w:pPr>
        <w:pStyle w:val="11"/>
        <w:spacing w:before="0" w:line="360" w:lineRule="auto"/>
        <w:rPr>
          <w:rFonts w:hint="eastAsia" w:ascii="??" w:hAnsi="??" w:eastAsia="宋体" w:cs="宋体"/>
          <w:sz w:val="32"/>
          <w:szCs w:val="32"/>
        </w:rPr>
      </w:pPr>
    </w:p>
    <w:p w14:paraId="4C406417">
      <w:pPr>
        <w:pStyle w:val="11"/>
        <w:spacing w:before="0" w:line="360" w:lineRule="auto"/>
        <w:rPr>
          <w:rFonts w:hint="eastAsia" w:ascii="??" w:hAnsi="??" w:eastAsia="宋体" w:cs="宋体"/>
          <w:sz w:val="32"/>
          <w:szCs w:val="32"/>
        </w:rPr>
      </w:pPr>
    </w:p>
    <w:p w14:paraId="64F6F71E">
      <w:pPr>
        <w:pStyle w:val="11"/>
        <w:spacing w:before="0" w:line="360" w:lineRule="auto"/>
        <w:rPr>
          <w:rFonts w:hint="eastAsia" w:ascii="??" w:hAnsi="??" w:eastAsia="宋体" w:cs="宋体"/>
          <w:sz w:val="32"/>
          <w:szCs w:val="32"/>
        </w:rPr>
      </w:pPr>
    </w:p>
    <w:p w14:paraId="2B9B757D">
      <w:pPr>
        <w:pStyle w:val="11"/>
        <w:spacing w:before="0" w:line="360" w:lineRule="auto"/>
        <w:rPr>
          <w:rFonts w:hint="eastAsia" w:ascii="??" w:hAnsi="??" w:eastAsia="宋体" w:cs="宋体"/>
          <w:sz w:val="32"/>
          <w:szCs w:val="32"/>
        </w:rPr>
      </w:pPr>
    </w:p>
    <w:p w14:paraId="1667AD01">
      <w:pPr>
        <w:pStyle w:val="11"/>
        <w:spacing w:before="0" w:line="360" w:lineRule="auto"/>
        <w:rPr>
          <w:rFonts w:hint="eastAsia" w:ascii="??" w:hAnsi="??" w:eastAsia="宋体" w:cs="宋体"/>
          <w:sz w:val="32"/>
          <w:szCs w:val="32"/>
        </w:rPr>
      </w:pPr>
    </w:p>
    <w:p w14:paraId="78D9A6C1">
      <w:pPr>
        <w:pStyle w:val="11"/>
        <w:spacing w:before="0" w:line="360" w:lineRule="auto"/>
        <w:rPr>
          <w:rFonts w:hint="eastAsia" w:ascii="??" w:hAnsi="??" w:eastAsia="宋体" w:cs="宋体"/>
          <w:sz w:val="32"/>
          <w:szCs w:val="32"/>
        </w:rPr>
      </w:pPr>
    </w:p>
    <w:p w14:paraId="66813A06">
      <w:pPr>
        <w:pStyle w:val="11"/>
        <w:spacing w:before="0" w:line="360" w:lineRule="auto"/>
        <w:rPr>
          <w:rFonts w:hint="eastAsia" w:ascii="??" w:hAnsi="??" w:eastAsia="宋体" w:cs="宋体"/>
          <w:sz w:val="32"/>
          <w:szCs w:val="32"/>
        </w:rPr>
      </w:pPr>
    </w:p>
    <w:p w14:paraId="26556E24">
      <w:pPr>
        <w:pStyle w:val="11"/>
        <w:spacing w:before="0" w:line="360" w:lineRule="auto"/>
        <w:rPr>
          <w:rFonts w:hint="eastAsia" w:ascii="??" w:hAnsi="??" w:eastAsia="宋体" w:cs="宋体"/>
          <w:b/>
          <w:bCs/>
          <w:sz w:val="32"/>
          <w:szCs w:val="32"/>
        </w:rPr>
      </w:pPr>
      <w:r>
        <w:rPr>
          <w:rFonts w:hint="eastAsia" w:ascii="??" w:hAnsi="??" w:eastAsia="宋体" w:cs="宋体"/>
          <w:b/>
          <w:bCs/>
          <w:sz w:val="32"/>
          <w:szCs w:val="32"/>
        </w:rPr>
        <w:t>　　</w:t>
      </w:r>
    </w:p>
    <w:p w14:paraId="18E3D24E">
      <w:pPr>
        <w:pStyle w:val="11"/>
        <w:spacing w:before="0" w:line="360" w:lineRule="auto"/>
        <w:rPr>
          <w:rFonts w:hint="eastAsia" w:ascii="??" w:hAnsi="??" w:eastAsia="宋体" w:cs="宋体"/>
          <w:b/>
          <w:bCs/>
          <w:sz w:val="32"/>
          <w:szCs w:val="32"/>
        </w:rPr>
      </w:pPr>
    </w:p>
    <w:p w14:paraId="2E3DEF70">
      <w:pPr>
        <w:pStyle w:val="11"/>
        <w:spacing w:before="0" w:line="360" w:lineRule="auto"/>
        <w:rPr>
          <w:rFonts w:ascii="仿宋" w:hAnsi="仿宋" w:eastAsia="仿宋" w:cs="Times New Roman"/>
          <w:sz w:val="32"/>
          <w:szCs w:val="32"/>
        </w:rPr>
      </w:pPr>
      <w:bookmarkStart w:id="0" w:name="_GoBack"/>
      <w:bookmarkEnd w:id="0"/>
      <w:r>
        <w:rPr>
          <w:rFonts w:hint="eastAsia" w:ascii="??" w:hAnsi="??" w:eastAsia="宋体" w:cs="宋体"/>
          <w:b/>
          <w:bCs/>
          <w:sz w:val="32"/>
          <w:szCs w:val="32"/>
        </w:rPr>
        <w:t>十一、名词解释</w:t>
      </w:r>
      <w:r>
        <w:rPr>
          <w:rFonts w:ascii="??" w:hAnsi="??" w:eastAsia="宋体" w:cs="Times New Roman"/>
          <w:sz w:val="32"/>
          <w:szCs w:val="32"/>
        </w:rPr>
        <w:br w:type="textWrapping"/>
      </w:r>
      <w:r>
        <w:rPr>
          <w:rFonts w:hint="eastAsia" w:ascii="??" w:hAnsi="??" w:eastAsia="宋体" w:cs="宋体"/>
          <w:sz w:val="32"/>
          <w:szCs w:val="32"/>
        </w:rPr>
        <w:t>　　（一）财政拨款收入：指由财政拨款形成的部门收入。按现行管理制度，部门预算中反映的财政拨款仅包括一般公共预算拨款和政府性基金预算拨款。</w:t>
      </w:r>
      <w:r>
        <w:rPr>
          <w:rFonts w:ascii="??" w:hAnsi="??" w:eastAsia="宋体" w:cs="Times New Roman"/>
          <w:sz w:val="32"/>
          <w:szCs w:val="32"/>
        </w:rPr>
        <w:br w:type="textWrapping"/>
      </w:r>
      <w:r>
        <w:rPr>
          <w:rFonts w:hint="eastAsia" w:ascii="??" w:hAnsi="??" w:eastAsia="宋体" w:cs="宋体"/>
          <w:sz w:val="32"/>
          <w:szCs w:val="32"/>
        </w:rPr>
        <w:t>　　（二）事业收入：指所属事业单位开展专业业务活动及辅助活动所取得的收入。</w:t>
      </w:r>
      <w:r>
        <w:rPr>
          <w:rFonts w:ascii="??" w:hAnsi="??" w:eastAsia="宋体" w:cs="Times New Roman"/>
          <w:sz w:val="32"/>
          <w:szCs w:val="32"/>
        </w:rPr>
        <w:br w:type="textWrapping"/>
      </w:r>
      <w:r>
        <w:rPr>
          <w:rFonts w:hint="eastAsia" w:ascii="??" w:hAnsi="??" w:eastAsia="宋体" w:cs="宋体"/>
          <w:sz w:val="32"/>
          <w:szCs w:val="32"/>
        </w:rPr>
        <w:t>　　（三）事业单位经营收入：指所属事业单位在专业业务活动及其辅助活动之外开展非独立核算经营活动取得的收入。</w:t>
      </w:r>
      <w:r>
        <w:rPr>
          <w:rFonts w:ascii="??" w:hAnsi="??" w:eastAsia="宋体" w:cs="Times New Roman"/>
          <w:sz w:val="32"/>
          <w:szCs w:val="32"/>
        </w:rPr>
        <w:br w:type="textWrapping"/>
      </w:r>
      <w:r>
        <w:rPr>
          <w:rFonts w:hint="eastAsia" w:ascii="??" w:hAnsi="??" w:eastAsia="宋体" w:cs="宋体"/>
          <w:sz w:val="32"/>
          <w:szCs w:val="32"/>
        </w:rPr>
        <w:t>　　（四）其他收入：指除上述</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等以外的收入，主要是所属行政事业单位按规定动用的售房收入、存款利息收入等。</w:t>
      </w:r>
      <w:r>
        <w:rPr>
          <w:rFonts w:ascii="??" w:hAnsi="??" w:eastAsia="宋体" w:cs="Times New Roman"/>
          <w:sz w:val="32"/>
          <w:szCs w:val="32"/>
        </w:rPr>
        <w:br w:type="textWrapping"/>
      </w:r>
      <w:r>
        <w:rPr>
          <w:rFonts w:hint="eastAsia" w:ascii="??" w:hAnsi="??" w:eastAsia="宋体" w:cs="宋体"/>
          <w:sz w:val="32"/>
          <w:szCs w:val="32"/>
        </w:rPr>
        <w:t>　　（五）用事业基金弥补收支差额：指所属事业单位在预计用当年的</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其他收入</w:t>
      </w:r>
      <w:r>
        <w:rPr>
          <w:rFonts w:ascii="??" w:hAnsi="??" w:eastAsia="宋体" w:cs="??"/>
          <w:sz w:val="32"/>
          <w:szCs w:val="32"/>
        </w:rPr>
        <w:t>”</w:t>
      </w:r>
      <w:r>
        <w:rPr>
          <w:rFonts w:hint="eastAsia" w:ascii="??" w:hAnsi="??" w:eastAsia="宋体" w:cs="宋体"/>
          <w:sz w:val="32"/>
          <w:szCs w:val="32"/>
        </w:rPr>
        <w:t>不足以安排当年支出的情况下，使用以前年度积累的事业基金弥补本年度收支缺口的资金。</w:t>
      </w:r>
      <w:r>
        <w:rPr>
          <w:rFonts w:ascii="??" w:hAnsi="??" w:eastAsia="宋体" w:cs="Times New Roman"/>
          <w:sz w:val="32"/>
          <w:szCs w:val="32"/>
        </w:rPr>
        <w:br w:type="textWrapping"/>
      </w:r>
      <w:r>
        <w:rPr>
          <w:rFonts w:hint="eastAsia" w:ascii="??" w:hAnsi="??" w:eastAsia="宋体" w:cs="宋体"/>
          <w:sz w:val="32"/>
          <w:szCs w:val="32"/>
        </w:rPr>
        <w:t>　　（六）上年结转：指所属行政事业单位以前年度尚未完成、结转至本年按原规定用途继续使用的资金和以前年度已完成项目剩余资金经批准用于新用途使用的资金。</w:t>
      </w:r>
    </w:p>
    <w:p w14:paraId="784F8851">
      <w:pPr>
        <w:rPr>
          <w:rFonts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CD1D14"/>
    <w:multiLevelType w:val="singleLevel"/>
    <w:tmpl w:val="9FCD1D14"/>
    <w:lvl w:ilvl="0" w:tentative="0">
      <w:start w:val="9"/>
      <w:numFmt w:val="chineseCounting"/>
      <w:suff w:val="nothing"/>
      <w:lvlText w:val="%1、"/>
      <w:lvlJc w:val="left"/>
      <w:rPr>
        <w:rFonts w:hint="eastAsia"/>
      </w:rPr>
    </w:lvl>
  </w:abstractNum>
  <w:abstractNum w:abstractNumId="1">
    <w:nsid w:val="AC257B5E"/>
    <w:multiLevelType w:val="singleLevel"/>
    <w:tmpl w:val="AC257B5E"/>
    <w:lvl w:ilvl="0" w:tentative="0">
      <w:start w:val="1"/>
      <w:numFmt w:val="chineseCounting"/>
      <w:suff w:val="nothing"/>
      <w:lvlText w:val="%1、"/>
      <w:lvlJc w:val="left"/>
      <w:pPr>
        <w:ind w:left="210" w:leftChars="0" w:firstLine="0" w:firstLineChars="0"/>
      </w:pPr>
      <w:rPr>
        <w:rFonts w:hint="eastAsia"/>
      </w:rPr>
    </w:lvl>
  </w:abstractNum>
  <w:abstractNum w:abstractNumId="2">
    <w:nsid w:val="1483DBC0"/>
    <w:multiLevelType w:val="singleLevel"/>
    <w:tmpl w:val="1483DBC0"/>
    <w:lvl w:ilvl="0" w:tentative="0">
      <w:start w:val="6"/>
      <w:numFmt w:val="chineseCounting"/>
      <w:suff w:val="nothing"/>
      <w:lvlText w:val="%1、"/>
      <w:lvlJc w:val="left"/>
      <w:rPr>
        <w:rFonts w:hint="eastAsia"/>
      </w:rPr>
    </w:lvl>
  </w:abstractNum>
  <w:abstractNum w:abstractNumId="3">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lZTA3ZmY5NzUzZGNmYzI2Zjg5YjJjZDk4NjJkNjQifQ=="/>
  </w:docVars>
  <w:rsids>
    <w:rsidRoot w:val="00352854"/>
    <w:rsid w:val="00025B29"/>
    <w:rsid w:val="000329A3"/>
    <w:rsid w:val="00085137"/>
    <w:rsid w:val="00260082"/>
    <w:rsid w:val="00261039"/>
    <w:rsid w:val="00291AF0"/>
    <w:rsid w:val="00315416"/>
    <w:rsid w:val="0035163E"/>
    <w:rsid w:val="00352854"/>
    <w:rsid w:val="003762A5"/>
    <w:rsid w:val="00397759"/>
    <w:rsid w:val="00412E78"/>
    <w:rsid w:val="00424F18"/>
    <w:rsid w:val="00491A9E"/>
    <w:rsid w:val="004C5E33"/>
    <w:rsid w:val="00524245"/>
    <w:rsid w:val="0053029E"/>
    <w:rsid w:val="005C47BE"/>
    <w:rsid w:val="005E0A8B"/>
    <w:rsid w:val="0068558D"/>
    <w:rsid w:val="007710D3"/>
    <w:rsid w:val="007A531C"/>
    <w:rsid w:val="007B3677"/>
    <w:rsid w:val="00887A60"/>
    <w:rsid w:val="008F63EB"/>
    <w:rsid w:val="00946F5B"/>
    <w:rsid w:val="009648A7"/>
    <w:rsid w:val="00985771"/>
    <w:rsid w:val="00987B5A"/>
    <w:rsid w:val="00A60456"/>
    <w:rsid w:val="00A718C1"/>
    <w:rsid w:val="00A809F6"/>
    <w:rsid w:val="00A817DB"/>
    <w:rsid w:val="00C01031"/>
    <w:rsid w:val="00C0348B"/>
    <w:rsid w:val="00C451EA"/>
    <w:rsid w:val="00C8183B"/>
    <w:rsid w:val="00D06D76"/>
    <w:rsid w:val="00D22494"/>
    <w:rsid w:val="00D31706"/>
    <w:rsid w:val="00DB6419"/>
    <w:rsid w:val="00DD750A"/>
    <w:rsid w:val="00E16BE3"/>
    <w:rsid w:val="00E23304"/>
    <w:rsid w:val="00E918C1"/>
    <w:rsid w:val="00E92D84"/>
    <w:rsid w:val="00F14BDD"/>
    <w:rsid w:val="00F267C7"/>
    <w:rsid w:val="00F40C09"/>
    <w:rsid w:val="00F743F0"/>
    <w:rsid w:val="00F80C32"/>
    <w:rsid w:val="00F85776"/>
    <w:rsid w:val="00F96BE5"/>
    <w:rsid w:val="00FD2672"/>
    <w:rsid w:val="00FF11B9"/>
    <w:rsid w:val="097D2E1D"/>
    <w:rsid w:val="209D692C"/>
    <w:rsid w:val="344F3B52"/>
    <w:rsid w:val="36E73101"/>
    <w:rsid w:val="3E911174"/>
    <w:rsid w:val="6B1867C9"/>
    <w:rsid w:val="70BB4D6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next w:val="1"/>
    <w:qFormat/>
    <w:uiPriority w:val="0"/>
    <w:pPr>
      <w:ind w:firstLine="420" w:firstLineChars="200"/>
    </w:pPr>
  </w:style>
  <w:style w:type="character" w:styleId="8">
    <w:name w:val="Emphasis"/>
    <w:basedOn w:val="7"/>
    <w:qFormat/>
    <w:uiPriority w:val="99"/>
  </w:style>
  <w:style w:type="character" w:customStyle="1" w:styleId="9">
    <w:name w:val="页眉 Char"/>
    <w:basedOn w:val="7"/>
    <w:link w:val="4"/>
    <w:qFormat/>
    <w:locked/>
    <w:uiPriority w:val="99"/>
    <w:rPr>
      <w:sz w:val="18"/>
      <w:szCs w:val="18"/>
    </w:rPr>
  </w:style>
  <w:style w:type="character" w:customStyle="1" w:styleId="10">
    <w:name w:val="页脚 Char"/>
    <w:basedOn w:val="7"/>
    <w:link w:val="3"/>
    <w:qFormat/>
    <w:locked/>
    <w:uiPriority w:val="99"/>
    <w:rPr>
      <w:sz w:val="18"/>
      <w:szCs w:val="18"/>
    </w:rPr>
  </w:style>
  <w:style w:type="paragraph" w:customStyle="1" w:styleId="11">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2">
    <w:name w:val="默认段落字体1"/>
    <w:qFormat/>
    <w:uiPriority w:val="99"/>
    <w:rPr>
      <w:sz w:val="22"/>
      <w:szCs w:val="22"/>
    </w:rPr>
  </w:style>
  <w:style w:type="paragraph" w:styleId="13">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10</Pages>
  <Words>3430</Words>
  <Characters>3842</Characters>
  <Lines>18</Lines>
  <Paragraphs>5</Paragraphs>
  <TotalTime>4</TotalTime>
  <ScaleCrop>false</ScaleCrop>
  <LinksUpToDate>false</LinksUpToDate>
  <CharactersWithSpaces>3935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2020-03-05T02:15:00Z</dcterms:created>
  <dc:creator>薛永萍</dc:creator>
  <cp:lastModifiedBy>风风光光佟湘玉</cp:lastModifiedBy>
  <cp:lastPrinted>2025-01-17T04:42:00Z</cp:lastPrinted>
  <dcterms:modified xsi:type="dcterms:W3CDTF">2026-01-28T03:23:39Z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eyJoZGlkIjoiN2VmZDliNjQ2OTNmNmIzYjA1ZGQxYTE2ZjQwODI3NWIiLCJ1c2VySWQiOiIzNjgxMTk2OTEifQ==</vt:lpwstr>
  </property>
  <property fmtid="{D5CDD505-2E9C-101B-9397-08002B2CF9AE}" pid="3" name="KSOProductBuildVer">
    <vt:lpwstr>2052-12.1.0.24657</vt:lpwstr>
  </property>
  <property fmtid="{D5CDD505-2E9C-101B-9397-08002B2CF9AE}" pid="4" name="ICV">
    <vt:lpwstr>00681FB8E3E2475E8F6D763E4BD51950_13</vt:lpwstr>
  </property>
</Properties>
</file>